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D42E" w14:textId="6C1E04E2" w:rsidR="00757847" w:rsidRDefault="00757847" w:rsidP="00CE1927">
      <w:pPr>
        <w:spacing w:after="0" w:line="240" w:lineRule="auto"/>
        <w:jc w:val="center"/>
        <w:rPr>
          <w:rFonts w:ascii="Times New Roman" w:hAnsi="Times New Roman" w:cs="Times New Roman"/>
          <w:b/>
          <w:bCs/>
        </w:rPr>
      </w:pPr>
      <w:r w:rsidRPr="008D2CF6">
        <w:rPr>
          <w:rFonts w:ascii="Times New Roman" w:hAnsi="Times New Roman" w:cs="Times New Roman"/>
          <w:b/>
          <w:bCs/>
        </w:rPr>
        <w:t>WESTERN INSTITUTE OF NURSING</w:t>
      </w:r>
      <w:r w:rsidRPr="008D2CF6">
        <w:rPr>
          <w:rFonts w:ascii="Times New Roman" w:hAnsi="Times New Roman" w:cs="Times New Roman"/>
          <w:b/>
          <w:bCs/>
        </w:rPr>
        <w:br/>
        <w:t>CONFLICT OF INTEREST POLICY</w:t>
      </w:r>
    </w:p>
    <w:p w14:paraId="18640385" w14:textId="77777777" w:rsidR="00CE1927" w:rsidRPr="008D2CF6" w:rsidRDefault="00CE1927" w:rsidP="00CE1927">
      <w:pPr>
        <w:spacing w:after="0" w:line="240" w:lineRule="auto"/>
        <w:jc w:val="center"/>
        <w:rPr>
          <w:rFonts w:ascii="Times New Roman" w:hAnsi="Times New Roman" w:cs="Times New Roman"/>
          <w:b/>
          <w:bCs/>
        </w:rPr>
      </w:pPr>
    </w:p>
    <w:p w14:paraId="08B415F4" w14:textId="12F71BB0" w:rsidR="00757847" w:rsidRPr="008D2CF6" w:rsidRDefault="00757847" w:rsidP="00CE1927">
      <w:pPr>
        <w:pStyle w:val="NGEBody"/>
        <w:spacing w:after="0"/>
        <w:ind w:firstLine="0"/>
        <w:jc w:val="left"/>
        <w:rPr>
          <w:szCs w:val="24"/>
        </w:rPr>
      </w:pPr>
      <w:r w:rsidRPr="008D2CF6">
        <w:rPr>
          <w:szCs w:val="24"/>
        </w:rPr>
        <w:t xml:space="preserve">To protect the integrity and credibility of </w:t>
      </w:r>
      <w:r w:rsidRPr="008D2CF6">
        <w:rPr>
          <w:szCs w:val="24"/>
        </w:rPr>
        <w:t>the Western Institute of Nursing (WIN)</w:t>
      </w:r>
      <w:r w:rsidRPr="008D2CF6">
        <w:rPr>
          <w:szCs w:val="24"/>
        </w:rPr>
        <w:t xml:space="preserve"> and the activities it undertakes,</w:t>
      </w:r>
      <w:r w:rsidRPr="008D2CF6">
        <w:rPr>
          <w:szCs w:val="24"/>
        </w:rPr>
        <w:t xml:space="preserve"> </w:t>
      </w:r>
      <w:r w:rsidR="00733130" w:rsidRPr="008D2CF6">
        <w:rPr>
          <w:szCs w:val="24"/>
        </w:rPr>
        <w:t xml:space="preserve">members of </w:t>
      </w:r>
      <w:r w:rsidR="00733130" w:rsidRPr="008D2CF6">
        <w:rPr>
          <w:szCs w:val="24"/>
        </w:rPr>
        <w:t xml:space="preserve">the Board of Governors and employees </w:t>
      </w:r>
      <w:r w:rsidRPr="008D2CF6">
        <w:rPr>
          <w:szCs w:val="24"/>
        </w:rPr>
        <w:t xml:space="preserve">must avoid conflicts of interest, or even the appearance of such conflicts, with respect to any decision related to </w:t>
      </w:r>
      <w:r w:rsidRPr="008D2CF6">
        <w:rPr>
          <w:szCs w:val="24"/>
        </w:rPr>
        <w:t>WIN</w:t>
      </w:r>
      <w:r w:rsidRPr="008D2CF6">
        <w:rPr>
          <w:szCs w:val="24"/>
        </w:rPr>
        <w:t xml:space="preserve"> and those activities.</w:t>
      </w:r>
    </w:p>
    <w:p w14:paraId="09A2FEA9" w14:textId="77777777" w:rsidR="00CE1927" w:rsidRDefault="00CE1927" w:rsidP="00CE1927">
      <w:pPr>
        <w:pStyle w:val="NGEBody"/>
        <w:spacing w:after="0"/>
        <w:ind w:firstLine="0"/>
        <w:jc w:val="left"/>
        <w:rPr>
          <w:szCs w:val="24"/>
        </w:rPr>
      </w:pPr>
    </w:p>
    <w:p w14:paraId="7FBAF0E0" w14:textId="23BF9D89" w:rsidR="00757847" w:rsidRPr="008D2CF6" w:rsidRDefault="00757847" w:rsidP="00CE1927">
      <w:pPr>
        <w:pStyle w:val="NGEBody"/>
        <w:spacing w:after="0"/>
        <w:ind w:firstLine="0"/>
        <w:jc w:val="left"/>
        <w:rPr>
          <w:szCs w:val="24"/>
        </w:rPr>
      </w:pPr>
      <w:r w:rsidRPr="008D2CF6">
        <w:rPr>
          <w:szCs w:val="24"/>
        </w:rPr>
        <w:t>WIN</w:t>
      </w:r>
      <w:r w:rsidRPr="008D2CF6">
        <w:rPr>
          <w:szCs w:val="24"/>
        </w:rPr>
        <w:t xml:space="preserve"> recognizes that </w:t>
      </w:r>
      <w:r w:rsidR="00733130" w:rsidRPr="008D2CF6">
        <w:rPr>
          <w:szCs w:val="24"/>
        </w:rPr>
        <w:t>members of the Board of Governors and employees</w:t>
      </w:r>
      <w:r w:rsidRPr="008D2CF6">
        <w:rPr>
          <w:szCs w:val="24"/>
        </w:rPr>
        <w:t xml:space="preserve"> have significant professional, business</w:t>
      </w:r>
      <w:r w:rsidR="00BC5498">
        <w:rPr>
          <w:szCs w:val="24"/>
        </w:rPr>
        <w:t>,</w:t>
      </w:r>
      <w:r w:rsidRPr="008D2CF6">
        <w:rPr>
          <w:szCs w:val="24"/>
        </w:rPr>
        <w:t xml:space="preserve"> and personal interests and relationships. Therefore, </w:t>
      </w:r>
      <w:r w:rsidRPr="008D2CF6">
        <w:rPr>
          <w:szCs w:val="24"/>
        </w:rPr>
        <w:t>WIN</w:t>
      </w:r>
      <w:r w:rsidRPr="008D2CF6">
        <w:rPr>
          <w:szCs w:val="24"/>
        </w:rPr>
        <w:t xml:space="preserve"> has determined that the most appropriate way to address actual, </w:t>
      </w:r>
      <w:r w:rsidR="006F70FA" w:rsidRPr="008D2CF6">
        <w:rPr>
          <w:szCs w:val="24"/>
        </w:rPr>
        <w:t>potential,</w:t>
      </w:r>
      <w:r w:rsidRPr="008D2CF6">
        <w:rPr>
          <w:szCs w:val="24"/>
        </w:rPr>
        <w:t xml:space="preserve"> or apparent conflicts of interest is initially through liberal disclosure of any relationship or interest which might be construed as resulting in such a conflict. </w:t>
      </w:r>
    </w:p>
    <w:p w14:paraId="05DA9341" w14:textId="77777777" w:rsidR="00CE1927" w:rsidRDefault="00CE1927" w:rsidP="00CE1927">
      <w:pPr>
        <w:pStyle w:val="NGEBody"/>
        <w:spacing w:after="0"/>
        <w:ind w:firstLine="0"/>
        <w:jc w:val="left"/>
        <w:rPr>
          <w:szCs w:val="24"/>
        </w:rPr>
      </w:pPr>
    </w:p>
    <w:p w14:paraId="0FD021FC" w14:textId="31C4EFBA" w:rsidR="00757847" w:rsidRPr="008D2CF6" w:rsidRDefault="00733130" w:rsidP="00CE1927">
      <w:pPr>
        <w:pStyle w:val="NGEBody"/>
        <w:spacing w:after="0"/>
        <w:ind w:firstLine="0"/>
        <w:jc w:val="left"/>
        <w:rPr>
          <w:szCs w:val="24"/>
        </w:rPr>
      </w:pPr>
      <w:r w:rsidRPr="008D2CF6">
        <w:rPr>
          <w:szCs w:val="24"/>
        </w:rPr>
        <w:t xml:space="preserve">Members of the Board of Governors and employees </w:t>
      </w:r>
      <w:r w:rsidR="00757847" w:rsidRPr="008D2CF6">
        <w:rPr>
          <w:szCs w:val="24"/>
        </w:rPr>
        <w:t>ha</w:t>
      </w:r>
      <w:r w:rsidRPr="008D2CF6">
        <w:rPr>
          <w:szCs w:val="24"/>
        </w:rPr>
        <w:t>ve</w:t>
      </w:r>
      <w:r w:rsidR="00757847" w:rsidRPr="008D2CF6">
        <w:rPr>
          <w:szCs w:val="24"/>
        </w:rPr>
        <w:t xml:space="preserve"> an obligation to disclose any conflicting or potentially conflicting personal, </w:t>
      </w:r>
      <w:r w:rsidR="006F70FA" w:rsidRPr="008D2CF6">
        <w:rPr>
          <w:szCs w:val="24"/>
        </w:rPr>
        <w:t>professional,</w:t>
      </w:r>
      <w:r w:rsidR="00757847" w:rsidRPr="008D2CF6">
        <w:rPr>
          <w:szCs w:val="24"/>
        </w:rPr>
        <w:t xml:space="preserve"> or business interest </w:t>
      </w:r>
      <w:r w:rsidR="00CE1927" w:rsidRPr="008D2CF6">
        <w:rPr>
          <w:szCs w:val="24"/>
        </w:rPr>
        <w:t>they</w:t>
      </w:r>
      <w:r w:rsidR="00757847" w:rsidRPr="008D2CF6">
        <w:rPr>
          <w:szCs w:val="24"/>
        </w:rPr>
        <w:t xml:space="preserve"> </w:t>
      </w:r>
      <w:r w:rsidR="00757847" w:rsidRPr="008D2CF6">
        <w:rPr>
          <w:szCs w:val="24"/>
        </w:rPr>
        <w:t xml:space="preserve">may have, directly or indirectly, with the affected activity or process. Such interests may relate to </w:t>
      </w:r>
      <w:r w:rsidR="00757847" w:rsidRPr="008D2CF6">
        <w:rPr>
          <w:szCs w:val="24"/>
        </w:rPr>
        <w:t>WIN</w:t>
      </w:r>
      <w:r w:rsidR="00757847" w:rsidRPr="008D2CF6">
        <w:rPr>
          <w:szCs w:val="24"/>
        </w:rPr>
        <w:t xml:space="preserve">’s programs and services or </w:t>
      </w:r>
      <w:r w:rsidRPr="008D2CF6">
        <w:rPr>
          <w:szCs w:val="24"/>
        </w:rPr>
        <w:t xml:space="preserve">to </w:t>
      </w:r>
      <w:r w:rsidR="00757847" w:rsidRPr="008D2CF6">
        <w:rPr>
          <w:szCs w:val="24"/>
        </w:rPr>
        <w:t>its operations.</w:t>
      </w:r>
    </w:p>
    <w:p w14:paraId="6DDF1C78" w14:textId="77777777" w:rsidR="00CE1927" w:rsidRDefault="00CE1927" w:rsidP="00CE1927">
      <w:pPr>
        <w:pStyle w:val="NGEBody"/>
        <w:spacing w:after="0"/>
        <w:ind w:firstLine="0"/>
        <w:jc w:val="left"/>
        <w:rPr>
          <w:szCs w:val="24"/>
        </w:rPr>
      </w:pPr>
    </w:p>
    <w:p w14:paraId="79A61395" w14:textId="2D4FEA5F" w:rsidR="00757847" w:rsidRPr="008D2CF6" w:rsidRDefault="00733130" w:rsidP="00CE1927">
      <w:pPr>
        <w:pStyle w:val="NGEBody"/>
        <w:spacing w:after="0"/>
        <w:ind w:firstLine="0"/>
        <w:jc w:val="left"/>
        <w:rPr>
          <w:szCs w:val="24"/>
        </w:rPr>
      </w:pPr>
      <w:r w:rsidRPr="008D2CF6">
        <w:rPr>
          <w:szCs w:val="24"/>
        </w:rPr>
        <w:t>In particular, m</w:t>
      </w:r>
      <w:r w:rsidRPr="008D2CF6">
        <w:rPr>
          <w:szCs w:val="24"/>
        </w:rPr>
        <w:t xml:space="preserve">embers of the Board of Governors and employees </w:t>
      </w:r>
      <w:r w:rsidR="00757847" w:rsidRPr="008D2CF6">
        <w:rPr>
          <w:szCs w:val="24"/>
        </w:rPr>
        <w:t xml:space="preserve">are obligated to disclose the positions they hold or relationships they have with other organizations that may conflict, directly or indirectly with their </w:t>
      </w:r>
      <w:r w:rsidR="00757847" w:rsidRPr="008D2CF6">
        <w:rPr>
          <w:szCs w:val="24"/>
        </w:rPr>
        <w:t>WIN</w:t>
      </w:r>
      <w:r w:rsidR="00757847" w:rsidRPr="008D2CF6">
        <w:rPr>
          <w:szCs w:val="24"/>
        </w:rPr>
        <w:t xml:space="preserve"> activities. They also have an obligation to disclose any significant financial interest in, or other relationship with, an entity having a “commercial interest” in a</w:t>
      </w:r>
      <w:r w:rsidR="00757847" w:rsidRPr="008D2CF6">
        <w:rPr>
          <w:szCs w:val="24"/>
        </w:rPr>
        <w:t xml:space="preserve"> WIN</w:t>
      </w:r>
      <w:r w:rsidR="00757847" w:rsidRPr="008D2CF6">
        <w:rPr>
          <w:szCs w:val="24"/>
        </w:rPr>
        <w:t xml:space="preserve">-related activity or process. A commercial interest may exist not only where the entity’s products or services are under consideration by </w:t>
      </w:r>
      <w:r w:rsidR="00757847" w:rsidRPr="008D2CF6">
        <w:rPr>
          <w:szCs w:val="24"/>
        </w:rPr>
        <w:t>WIN</w:t>
      </w:r>
      <w:r w:rsidR="00757847" w:rsidRPr="008D2CF6">
        <w:rPr>
          <w:szCs w:val="24"/>
        </w:rPr>
        <w:t xml:space="preserve">, but also where the entity’s products or services are in competition or potential competition with those under consideration. By the disclosure of such interests, the Board of </w:t>
      </w:r>
      <w:r w:rsidR="00757847" w:rsidRPr="008D2CF6">
        <w:rPr>
          <w:szCs w:val="24"/>
        </w:rPr>
        <w:t>Governors</w:t>
      </w:r>
      <w:r w:rsidR="00757847" w:rsidRPr="008D2CF6">
        <w:rPr>
          <w:szCs w:val="24"/>
        </w:rPr>
        <w:t xml:space="preserve"> will be in a better position to determine whether the participant may have an interest in conflict with the interests of</w:t>
      </w:r>
      <w:r w:rsidR="00757847" w:rsidRPr="008D2CF6">
        <w:rPr>
          <w:szCs w:val="24"/>
        </w:rPr>
        <w:t xml:space="preserve"> WIN</w:t>
      </w:r>
      <w:r w:rsidR="00757847" w:rsidRPr="008D2CF6">
        <w:rPr>
          <w:szCs w:val="24"/>
        </w:rPr>
        <w:t xml:space="preserve">. Not all financial interests create conflicts of interest. It is up to the Board of </w:t>
      </w:r>
      <w:r w:rsidR="00757847" w:rsidRPr="008D2CF6">
        <w:rPr>
          <w:szCs w:val="24"/>
        </w:rPr>
        <w:t>Governors</w:t>
      </w:r>
      <w:r w:rsidR="00757847" w:rsidRPr="008D2CF6">
        <w:rPr>
          <w:szCs w:val="24"/>
        </w:rPr>
        <w:t xml:space="preserve"> to determine whether a conflict of interest exists.</w:t>
      </w:r>
    </w:p>
    <w:p w14:paraId="1958155D" w14:textId="77777777" w:rsidR="00CE1927" w:rsidRDefault="00CE1927" w:rsidP="00CE1927">
      <w:pPr>
        <w:pStyle w:val="NGEBody"/>
        <w:spacing w:after="0"/>
        <w:ind w:firstLine="0"/>
        <w:jc w:val="left"/>
        <w:rPr>
          <w:szCs w:val="24"/>
        </w:rPr>
      </w:pPr>
    </w:p>
    <w:p w14:paraId="45DE087E" w14:textId="46252061" w:rsidR="00F46A29" w:rsidRPr="008D2CF6" w:rsidRDefault="00F46A29" w:rsidP="00CE1927">
      <w:pPr>
        <w:pStyle w:val="NGEBody"/>
        <w:spacing w:after="0"/>
        <w:ind w:firstLine="0"/>
        <w:jc w:val="left"/>
        <w:rPr>
          <w:szCs w:val="24"/>
        </w:rPr>
      </w:pPr>
      <w:r w:rsidRPr="008D2CF6">
        <w:rPr>
          <w:szCs w:val="24"/>
        </w:rPr>
        <w:t xml:space="preserve">In general, participants should err on the side of disclosure if in doubt as to whether it is required under the Policy. Examples of relationships or interests related to </w:t>
      </w:r>
      <w:r w:rsidRPr="008D2CF6">
        <w:rPr>
          <w:szCs w:val="24"/>
        </w:rPr>
        <w:t>WIN</w:t>
      </w:r>
      <w:r w:rsidRPr="008D2CF6">
        <w:rPr>
          <w:szCs w:val="24"/>
        </w:rPr>
        <w:t xml:space="preserve"> that should be disclosed include:</w:t>
      </w:r>
    </w:p>
    <w:p w14:paraId="2B5B5AD8" w14:textId="26E1AA5E" w:rsidR="00CE1927" w:rsidRDefault="00BC5498" w:rsidP="00CE1927">
      <w:pPr>
        <w:pStyle w:val="BodyText"/>
        <w:numPr>
          <w:ilvl w:val="0"/>
          <w:numId w:val="9"/>
        </w:numPr>
        <w:spacing w:line="240" w:lineRule="auto"/>
        <w:rPr>
          <w:szCs w:val="24"/>
        </w:rPr>
      </w:pPr>
      <w:r w:rsidRPr="008D2CF6">
        <w:t xml:space="preserve">Employment or </w:t>
      </w:r>
      <w:r>
        <w:t>p</w:t>
      </w:r>
      <w:r w:rsidRPr="008D2CF6">
        <w:t xml:space="preserve">rofessional </w:t>
      </w:r>
      <w:r>
        <w:t>a</w:t>
      </w:r>
      <w:r w:rsidRPr="008D2CF6">
        <w:t>ffiliations</w:t>
      </w:r>
      <w:r w:rsidRPr="008D2CF6">
        <w:rPr>
          <w:szCs w:val="24"/>
        </w:rPr>
        <w:t xml:space="preserve"> </w:t>
      </w:r>
      <w:r w:rsidRPr="008D2CF6">
        <w:t xml:space="preserve">which may have dealings with or interests in </w:t>
      </w:r>
      <w:r w:rsidRPr="008D2CF6">
        <w:t>WIN</w:t>
      </w:r>
      <w:r w:rsidRPr="008D2CF6">
        <w:rPr>
          <w:szCs w:val="24"/>
        </w:rPr>
        <w:t>.</w:t>
      </w:r>
      <w:r w:rsidR="00F46A29" w:rsidRPr="008D2CF6">
        <w:rPr>
          <w:szCs w:val="24"/>
        </w:rPr>
        <w:t xml:space="preserve"> </w:t>
      </w:r>
    </w:p>
    <w:p w14:paraId="0482F309" w14:textId="2F876E03" w:rsidR="00CE1927" w:rsidRDefault="00BC5498" w:rsidP="00CE1927">
      <w:pPr>
        <w:pStyle w:val="BodyText"/>
        <w:numPr>
          <w:ilvl w:val="0"/>
          <w:numId w:val="9"/>
        </w:numPr>
        <w:spacing w:line="240" w:lineRule="auto"/>
        <w:rPr>
          <w:szCs w:val="24"/>
        </w:rPr>
      </w:pPr>
      <w:r>
        <w:rPr>
          <w:szCs w:val="24"/>
        </w:rPr>
        <w:t>F</w:t>
      </w:r>
      <w:r w:rsidRPr="008D2CF6">
        <w:t xml:space="preserve">inancial interests in entities that may have a relationship with </w:t>
      </w:r>
      <w:r w:rsidRPr="008D2CF6">
        <w:t>WIN</w:t>
      </w:r>
      <w:r w:rsidRPr="008D2CF6">
        <w:rPr>
          <w:szCs w:val="24"/>
        </w:rPr>
        <w:t>.</w:t>
      </w:r>
      <w:r w:rsidR="00F46A29" w:rsidRPr="008D2CF6">
        <w:rPr>
          <w:szCs w:val="24"/>
        </w:rPr>
        <w:t xml:space="preserve"> </w:t>
      </w:r>
    </w:p>
    <w:p w14:paraId="0330CD6D" w14:textId="372EFD43" w:rsidR="00F46A29" w:rsidRPr="00BC5498" w:rsidRDefault="00BC5498" w:rsidP="00CE1927">
      <w:pPr>
        <w:pStyle w:val="BodyText"/>
        <w:numPr>
          <w:ilvl w:val="0"/>
          <w:numId w:val="9"/>
        </w:numPr>
        <w:spacing w:line="240" w:lineRule="auto"/>
        <w:rPr>
          <w:szCs w:val="24"/>
        </w:rPr>
      </w:pPr>
      <w:r w:rsidRPr="008D2CF6">
        <w:t xml:space="preserve">Board </w:t>
      </w:r>
      <w:r w:rsidRPr="00BC5498">
        <w:t>m</w:t>
      </w:r>
      <w:r w:rsidRPr="008D2CF6">
        <w:t xml:space="preserve">emberships or </w:t>
      </w:r>
      <w:r w:rsidRPr="00BC5498">
        <w:t>l</w:t>
      </w:r>
      <w:r w:rsidRPr="008D2CF6">
        <w:t xml:space="preserve">eadership </w:t>
      </w:r>
      <w:r w:rsidRPr="00BC5498">
        <w:t>r</w:t>
      </w:r>
      <w:r w:rsidRPr="008D2CF6">
        <w:t>oles</w:t>
      </w:r>
      <w:r w:rsidRPr="00BC5498">
        <w:t xml:space="preserve"> </w:t>
      </w:r>
      <w:r w:rsidRPr="008D2CF6">
        <w:t xml:space="preserve">that may have overlapping interests or interactions with </w:t>
      </w:r>
      <w:r w:rsidRPr="008D2CF6">
        <w:t>WIN</w:t>
      </w:r>
      <w:r w:rsidRPr="00BC5498">
        <w:t>.</w:t>
      </w:r>
    </w:p>
    <w:p w14:paraId="134DA694" w14:textId="77777777" w:rsidR="005C7364" w:rsidRPr="008D2CF6" w:rsidRDefault="005C7364" w:rsidP="00CE1927">
      <w:pPr>
        <w:suppressAutoHyphens/>
        <w:spacing w:after="0" w:line="240" w:lineRule="auto"/>
        <w:jc w:val="both"/>
        <w:rPr>
          <w:rFonts w:ascii="Times New Roman" w:hAnsi="Times New Roman" w:cs="Times New Roman"/>
          <w:b/>
          <w:bCs/>
          <w:u w:val="single"/>
        </w:rPr>
      </w:pPr>
    </w:p>
    <w:p w14:paraId="559D11EA" w14:textId="1CE4DF0D" w:rsidR="005C7364" w:rsidRPr="008D2CF6" w:rsidRDefault="005C7364" w:rsidP="00CE1927">
      <w:pPr>
        <w:suppressAutoHyphens/>
        <w:spacing w:after="0" w:line="240" w:lineRule="auto"/>
        <w:jc w:val="both"/>
        <w:rPr>
          <w:rFonts w:ascii="Times New Roman" w:hAnsi="Times New Roman" w:cs="Times New Roman"/>
          <w:b/>
          <w:bCs/>
          <w:u w:val="single"/>
        </w:rPr>
      </w:pPr>
      <w:r w:rsidRPr="008D2CF6">
        <w:rPr>
          <w:rFonts w:ascii="Times New Roman" w:hAnsi="Times New Roman" w:cs="Times New Roman"/>
          <w:b/>
          <w:bCs/>
          <w:u w:val="single"/>
        </w:rPr>
        <w:t>Disclosure Form</w:t>
      </w:r>
    </w:p>
    <w:p w14:paraId="05C52C88" w14:textId="2ED4476A" w:rsidR="005C7364" w:rsidRPr="008D2CF6" w:rsidRDefault="005C7364" w:rsidP="00CE1927">
      <w:pPr>
        <w:pStyle w:val="NGEBody"/>
        <w:spacing w:after="0"/>
        <w:ind w:firstLine="0"/>
        <w:jc w:val="left"/>
        <w:rPr>
          <w:szCs w:val="24"/>
        </w:rPr>
      </w:pPr>
      <w:r w:rsidRPr="008D2CF6">
        <w:rPr>
          <w:szCs w:val="24"/>
        </w:rPr>
        <w:t>Integral to the implementation of the Conflict of Interest</w:t>
      </w:r>
      <w:r w:rsidR="00876890" w:rsidRPr="008D2CF6">
        <w:rPr>
          <w:szCs w:val="24"/>
        </w:rPr>
        <w:t xml:space="preserve"> (COI)</w:t>
      </w:r>
      <w:r w:rsidRPr="008D2CF6">
        <w:rPr>
          <w:szCs w:val="24"/>
        </w:rPr>
        <w:t xml:space="preserve"> Policy is the </w:t>
      </w:r>
      <w:r w:rsidRPr="008D2CF6">
        <w:rPr>
          <w:szCs w:val="24"/>
        </w:rPr>
        <w:t>WIN</w:t>
      </w:r>
      <w:r w:rsidRPr="008D2CF6">
        <w:rPr>
          <w:szCs w:val="24"/>
        </w:rPr>
        <w:t xml:space="preserve"> </w:t>
      </w:r>
      <w:r w:rsidR="00876890" w:rsidRPr="008D2CF6">
        <w:rPr>
          <w:szCs w:val="24"/>
        </w:rPr>
        <w:t>COI</w:t>
      </w:r>
      <w:r w:rsidRPr="008D2CF6">
        <w:rPr>
          <w:szCs w:val="24"/>
        </w:rPr>
        <w:t xml:space="preserve"> Disclosure Form</w:t>
      </w:r>
      <w:r w:rsidRPr="008D2CF6">
        <w:rPr>
          <w:szCs w:val="24"/>
        </w:rPr>
        <w:t xml:space="preserve"> (below)</w:t>
      </w:r>
      <w:r w:rsidRPr="008D2CF6">
        <w:rPr>
          <w:szCs w:val="24"/>
        </w:rPr>
        <w:t>, which will be considered a part of the C</w:t>
      </w:r>
      <w:r w:rsidR="00876890" w:rsidRPr="008D2CF6">
        <w:rPr>
          <w:szCs w:val="24"/>
        </w:rPr>
        <w:t>OI</w:t>
      </w:r>
      <w:r w:rsidRPr="008D2CF6">
        <w:rPr>
          <w:szCs w:val="24"/>
        </w:rPr>
        <w:t xml:space="preserve"> Policy and must be submitted by </w:t>
      </w:r>
      <w:r w:rsidR="00876890" w:rsidRPr="008D2CF6">
        <w:rPr>
          <w:szCs w:val="24"/>
        </w:rPr>
        <w:t>members of the Board of Governors and employees</w:t>
      </w:r>
      <w:r w:rsidRPr="008D2CF6">
        <w:rPr>
          <w:szCs w:val="24"/>
        </w:rPr>
        <w:t xml:space="preserve">. Initially, a participant’s obligation to report actual, </w:t>
      </w:r>
      <w:r w:rsidR="006F70FA" w:rsidRPr="008D2CF6">
        <w:rPr>
          <w:szCs w:val="24"/>
        </w:rPr>
        <w:t>potential,</w:t>
      </w:r>
      <w:r w:rsidRPr="008D2CF6">
        <w:rPr>
          <w:szCs w:val="24"/>
        </w:rPr>
        <w:t xml:space="preserve"> or apparent conflicts is discharged by completing the Disclosure Form. At a minimum, participants and employees must update the Disclosure Form and submit it to</w:t>
      </w:r>
      <w:r w:rsidRPr="008D2CF6">
        <w:rPr>
          <w:szCs w:val="24"/>
        </w:rPr>
        <w:t xml:space="preserve"> WIN</w:t>
      </w:r>
      <w:r w:rsidRPr="008D2CF6">
        <w:rPr>
          <w:szCs w:val="24"/>
        </w:rPr>
        <w:t xml:space="preserve"> on an annual basis. Participants and employees remain under a continuing obligation, however, to report conflicts and potential conflicts as they arise, including those that were not reported on the Disclosure Form, but which later become relevant to the </w:t>
      </w:r>
      <w:r w:rsidRPr="008D2CF6">
        <w:rPr>
          <w:szCs w:val="24"/>
        </w:rPr>
        <w:t>WIN</w:t>
      </w:r>
      <w:r w:rsidRPr="008D2CF6">
        <w:rPr>
          <w:szCs w:val="24"/>
        </w:rPr>
        <w:t xml:space="preserve"> activity in which they are involved</w:t>
      </w:r>
      <w:r w:rsidR="006F70FA" w:rsidRPr="008D2CF6">
        <w:rPr>
          <w:szCs w:val="24"/>
        </w:rPr>
        <w:t xml:space="preserve">. </w:t>
      </w:r>
    </w:p>
    <w:p w14:paraId="013DA8E7" w14:textId="77777777" w:rsidR="00CE1927" w:rsidRDefault="00CE1927" w:rsidP="00CE1927">
      <w:pPr>
        <w:pStyle w:val="NGEBody"/>
        <w:spacing w:after="0"/>
        <w:ind w:firstLine="0"/>
        <w:jc w:val="left"/>
        <w:rPr>
          <w:b/>
          <w:bCs/>
          <w:szCs w:val="24"/>
          <w:u w:val="single"/>
        </w:rPr>
      </w:pPr>
    </w:p>
    <w:p w14:paraId="56A67C03" w14:textId="63384861" w:rsidR="005C7364" w:rsidRPr="008D2CF6" w:rsidRDefault="005C7364" w:rsidP="00CE1927">
      <w:pPr>
        <w:pStyle w:val="NGEBody"/>
        <w:spacing w:after="0"/>
        <w:ind w:firstLine="0"/>
        <w:jc w:val="left"/>
        <w:rPr>
          <w:b/>
          <w:bCs/>
          <w:szCs w:val="24"/>
          <w:u w:val="single"/>
        </w:rPr>
      </w:pPr>
      <w:r w:rsidRPr="008D2CF6">
        <w:rPr>
          <w:b/>
          <w:bCs/>
          <w:szCs w:val="24"/>
          <w:u w:val="single"/>
        </w:rPr>
        <w:t>General Implementation Procedures</w:t>
      </w:r>
    </w:p>
    <w:p w14:paraId="5102DAC1" w14:textId="0986B5D7" w:rsidR="00CE1927" w:rsidRDefault="005C7364" w:rsidP="00CE1927">
      <w:pPr>
        <w:pStyle w:val="NGEBody"/>
        <w:spacing w:after="0"/>
        <w:ind w:firstLine="0"/>
        <w:jc w:val="left"/>
        <w:rPr>
          <w:szCs w:val="24"/>
        </w:rPr>
      </w:pPr>
      <w:r w:rsidRPr="008D2CF6">
        <w:rPr>
          <w:szCs w:val="24"/>
        </w:rPr>
        <w:t xml:space="preserve">In order to facilitate implementation of the </w:t>
      </w:r>
      <w:r w:rsidR="00876890" w:rsidRPr="008D2CF6">
        <w:rPr>
          <w:szCs w:val="24"/>
        </w:rPr>
        <w:t>COI</w:t>
      </w:r>
      <w:r w:rsidRPr="008D2CF6">
        <w:rPr>
          <w:szCs w:val="24"/>
        </w:rPr>
        <w:t xml:space="preserve"> Policy, the Board</w:t>
      </w:r>
      <w:r w:rsidR="00876890" w:rsidRPr="008D2CF6">
        <w:rPr>
          <w:szCs w:val="24"/>
        </w:rPr>
        <w:t xml:space="preserve"> of Governors</w:t>
      </w:r>
      <w:r w:rsidRPr="008D2CF6">
        <w:rPr>
          <w:szCs w:val="24"/>
        </w:rPr>
        <w:t xml:space="preserve"> or its designee(s) will determine, based on the Disclosure Form and other relevant information, when an individual engaged in, or </w:t>
      </w:r>
      <w:r w:rsidR="00876890" w:rsidRPr="008D2CF6">
        <w:rPr>
          <w:szCs w:val="24"/>
        </w:rPr>
        <w:t xml:space="preserve">is </w:t>
      </w:r>
      <w:r w:rsidRPr="008D2CF6">
        <w:rPr>
          <w:szCs w:val="24"/>
        </w:rPr>
        <w:t>about to engage in, a</w:t>
      </w:r>
      <w:r w:rsidR="00876890" w:rsidRPr="008D2CF6">
        <w:rPr>
          <w:szCs w:val="24"/>
        </w:rPr>
        <w:t xml:space="preserve"> WIN</w:t>
      </w:r>
      <w:r w:rsidRPr="008D2CF6">
        <w:rPr>
          <w:szCs w:val="24"/>
        </w:rPr>
        <w:t>-related activity or other matter under consideration has an actual, potential, or apparent conflict of interest requiring some response by</w:t>
      </w:r>
      <w:r w:rsidR="00876890" w:rsidRPr="008D2CF6">
        <w:rPr>
          <w:szCs w:val="24"/>
        </w:rPr>
        <w:t xml:space="preserve"> WIN</w:t>
      </w:r>
      <w:r w:rsidRPr="008D2CF6">
        <w:rPr>
          <w:szCs w:val="24"/>
        </w:rPr>
        <w:t>.</w:t>
      </w:r>
      <w:r w:rsidR="006F70FA">
        <w:rPr>
          <w:szCs w:val="24"/>
        </w:rPr>
        <w:t xml:space="preserve"> </w:t>
      </w:r>
      <w:r w:rsidRPr="008D2CF6">
        <w:rPr>
          <w:szCs w:val="24"/>
        </w:rPr>
        <w:t>Specifically, subject to the procedures set forth herein, the Board</w:t>
      </w:r>
      <w:r w:rsidR="00876890" w:rsidRPr="008D2CF6">
        <w:rPr>
          <w:szCs w:val="24"/>
        </w:rPr>
        <w:t xml:space="preserve"> of Governors</w:t>
      </w:r>
      <w:r w:rsidRPr="008D2CF6">
        <w:rPr>
          <w:szCs w:val="24"/>
        </w:rPr>
        <w:t xml:space="preserve"> or its designee(s) may require any action they deem appropriate, including, but not limited to, the following:</w:t>
      </w:r>
    </w:p>
    <w:p w14:paraId="0C46CC86" w14:textId="77777777" w:rsidR="00CE1927" w:rsidRDefault="005C7364" w:rsidP="00CE1927">
      <w:pPr>
        <w:pStyle w:val="NGEBody"/>
        <w:numPr>
          <w:ilvl w:val="0"/>
          <w:numId w:val="8"/>
        </w:numPr>
        <w:spacing w:after="0"/>
        <w:jc w:val="left"/>
        <w:rPr>
          <w:szCs w:val="24"/>
        </w:rPr>
      </w:pPr>
      <w:r w:rsidRPr="008D2CF6">
        <w:rPr>
          <w:szCs w:val="24"/>
        </w:rPr>
        <w:t>Disclosure of the interest to the other participants in the decision- or policy-making body (</w:t>
      </w:r>
      <w:r w:rsidRPr="008D2CF6">
        <w:rPr>
          <w:i/>
          <w:szCs w:val="24"/>
        </w:rPr>
        <w:t>e.g</w:t>
      </w:r>
      <w:r w:rsidRPr="008D2CF6">
        <w:rPr>
          <w:szCs w:val="24"/>
        </w:rPr>
        <w:t>., Board, committee).</w:t>
      </w:r>
    </w:p>
    <w:p w14:paraId="4DF9F395" w14:textId="77777777" w:rsidR="00CE1927" w:rsidRDefault="005C7364" w:rsidP="00CE1927">
      <w:pPr>
        <w:pStyle w:val="NGEBody"/>
        <w:numPr>
          <w:ilvl w:val="0"/>
          <w:numId w:val="8"/>
        </w:numPr>
        <w:spacing w:after="0"/>
        <w:jc w:val="left"/>
        <w:rPr>
          <w:szCs w:val="24"/>
        </w:rPr>
      </w:pPr>
      <w:r w:rsidRPr="008D2CF6">
        <w:rPr>
          <w:szCs w:val="24"/>
        </w:rPr>
        <w:t>Written and, in some cases, oral disclosure of the interest (</w:t>
      </w:r>
      <w:r w:rsidRPr="008D2CF6">
        <w:rPr>
          <w:i/>
          <w:szCs w:val="24"/>
        </w:rPr>
        <w:t>e.g</w:t>
      </w:r>
      <w:r w:rsidRPr="008D2CF6">
        <w:rPr>
          <w:szCs w:val="24"/>
        </w:rPr>
        <w:t>., in an article or presentation).</w:t>
      </w:r>
    </w:p>
    <w:p w14:paraId="51DB3F09" w14:textId="77777777" w:rsidR="00CE1927" w:rsidRDefault="005C7364" w:rsidP="00CE1927">
      <w:pPr>
        <w:pStyle w:val="NGEBody"/>
        <w:numPr>
          <w:ilvl w:val="0"/>
          <w:numId w:val="8"/>
        </w:numPr>
        <w:spacing w:after="0"/>
        <w:jc w:val="left"/>
        <w:rPr>
          <w:szCs w:val="24"/>
        </w:rPr>
      </w:pPr>
      <w:r w:rsidRPr="008D2CF6">
        <w:rPr>
          <w:szCs w:val="24"/>
        </w:rPr>
        <w:t>Recusal from deliberation and voting on a matter, and limitation of the individual’s participation only to the provision of information beneficial to the group discussion.</w:t>
      </w:r>
    </w:p>
    <w:p w14:paraId="26318103" w14:textId="77777777" w:rsidR="00CE1927" w:rsidRDefault="005C7364" w:rsidP="00CE1927">
      <w:pPr>
        <w:pStyle w:val="NGEBody"/>
        <w:numPr>
          <w:ilvl w:val="0"/>
          <w:numId w:val="8"/>
        </w:numPr>
        <w:spacing w:after="0"/>
        <w:jc w:val="left"/>
        <w:rPr>
          <w:szCs w:val="24"/>
        </w:rPr>
      </w:pPr>
      <w:r w:rsidRPr="008D2CF6">
        <w:rPr>
          <w:szCs w:val="24"/>
        </w:rPr>
        <w:t>Complete recusal from a portion of a meeting or from other consideration of the subject matter.</w:t>
      </w:r>
    </w:p>
    <w:p w14:paraId="41B85663" w14:textId="77777777" w:rsidR="00CE1927" w:rsidRDefault="005C7364" w:rsidP="00CE1927">
      <w:pPr>
        <w:pStyle w:val="NGEBody"/>
        <w:numPr>
          <w:ilvl w:val="0"/>
          <w:numId w:val="8"/>
        </w:numPr>
        <w:spacing w:after="0"/>
        <w:jc w:val="left"/>
        <w:rPr>
          <w:szCs w:val="24"/>
        </w:rPr>
      </w:pPr>
      <w:r w:rsidRPr="008D2CF6">
        <w:rPr>
          <w:szCs w:val="24"/>
        </w:rPr>
        <w:t>A decision not to invite someone to participate in a</w:t>
      </w:r>
      <w:r w:rsidR="00876890" w:rsidRPr="008D2CF6">
        <w:t xml:space="preserve"> WIN</w:t>
      </w:r>
      <w:r w:rsidRPr="008D2CF6">
        <w:rPr>
          <w:szCs w:val="24"/>
        </w:rPr>
        <w:t xml:space="preserve"> activity.</w:t>
      </w:r>
    </w:p>
    <w:p w14:paraId="7FE4592B" w14:textId="2CBF4B4B" w:rsidR="005C7364" w:rsidRPr="00CE1927" w:rsidRDefault="005C7364" w:rsidP="00CE1927">
      <w:pPr>
        <w:pStyle w:val="NGEBody"/>
        <w:numPr>
          <w:ilvl w:val="0"/>
          <w:numId w:val="8"/>
        </w:numPr>
        <w:spacing w:after="0"/>
        <w:jc w:val="left"/>
        <w:rPr>
          <w:szCs w:val="24"/>
        </w:rPr>
      </w:pPr>
      <w:r w:rsidRPr="008D2CF6">
        <w:rPr>
          <w:szCs w:val="24"/>
        </w:rPr>
        <w:t>Replacement of the individual in the affected position or activity.</w:t>
      </w:r>
    </w:p>
    <w:p w14:paraId="3E7DA121" w14:textId="77777777" w:rsidR="00876890" w:rsidRPr="008D2CF6" w:rsidRDefault="00876890" w:rsidP="00CE1927">
      <w:pPr>
        <w:tabs>
          <w:tab w:val="left" w:pos="0"/>
        </w:tabs>
        <w:suppressAutoHyphens/>
        <w:spacing w:after="0" w:line="240" w:lineRule="auto"/>
        <w:ind w:left="1440" w:hanging="720"/>
        <w:rPr>
          <w:rFonts w:ascii="Times New Roman" w:hAnsi="Times New Roman" w:cs="Times New Roman"/>
        </w:rPr>
      </w:pPr>
    </w:p>
    <w:p w14:paraId="41B7CD44" w14:textId="5527C6F3" w:rsidR="008D2CF6" w:rsidRPr="00CE1927" w:rsidRDefault="005C7364" w:rsidP="00CE1927">
      <w:pPr>
        <w:pStyle w:val="NGEBody"/>
        <w:spacing w:after="0"/>
        <w:ind w:firstLine="0"/>
        <w:jc w:val="left"/>
        <w:rPr>
          <w:szCs w:val="24"/>
        </w:rPr>
      </w:pPr>
      <w:r w:rsidRPr="008D2CF6">
        <w:rPr>
          <w:szCs w:val="24"/>
        </w:rPr>
        <w:t xml:space="preserve">In many instances, disclosure of an interest will suffice to protect </w:t>
      </w:r>
      <w:r w:rsidR="00876890" w:rsidRPr="008D2CF6">
        <w:rPr>
          <w:szCs w:val="24"/>
        </w:rPr>
        <w:t>WIN</w:t>
      </w:r>
      <w:r w:rsidRPr="008D2CF6">
        <w:rPr>
          <w:szCs w:val="24"/>
        </w:rPr>
        <w:t xml:space="preserve">’s interests. However, in other situations, disclosure alone may not be sufficient. In those situations where disclosure does not adequately deal with the actual or potential problem, additional action, including denial of participation in the affected activity or consideration of the matter, may be necessary. This Policy </w:t>
      </w:r>
      <w:r w:rsidR="006F70FA" w:rsidRPr="008D2CF6">
        <w:rPr>
          <w:szCs w:val="24"/>
        </w:rPr>
        <w:t>prohibits</w:t>
      </w:r>
      <w:r w:rsidRPr="008D2CF6">
        <w:rPr>
          <w:szCs w:val="24"/>
        </w:rPr>
        <w:t xml:space="preserve"> any individual with a conflict of interest from influencing improperly the deliberation or voting on the matter giving rise to the conflict. </w:t>
      </w:r>
    </w:p>
    <w:p w14:paraId="58392410" w14:textId="77777777" w:rsidR="00CE1927" w:rsidRDefault="00CE1927">
      <w:pPr>
        <w:rPr>
          <w:rFonts w:ascii="Times New Roman" w:eastAsia="Times New Roman" w:hAnsi="Times New Roman" w:cs="Times New Roman"/>
          <w:b/>
          <w:bCs/>
          <w:kern w:val="0"/>
          <w:szCs w:val="20"/>
          <w14:ligatures w14:val="none"/>
        </w:rPr>
      </w:pPr>
      <w:r>
        <w:rPr>
          <w:b/>
          <w:bCs/>
        </w:rPr>
        <w:br w:type="page"/>
      </w:r>
    </w:p>
    <w:p w14:paraId="61CAE26F" w14:textId="35855C77" w:rsidR="008D2CF6" w:rsidRPr="008D2CF6" w:rsidRDefault="008D2CF6" w:rsidP="00CE1927">
      <w:pPr>
        <w:pStyle w:val="NGEBody"/>
        <w:spacing w:after="0"/>
        <w:ind w:firstLine="0"/>
        <w:jc w:val="center"/>
      </w:pPr>
      <w:r w:rsidRPr="008D2CF6">
        <w:rPr>
          <w:b/>
          <w:bCs/>
        </w:rPr>
        <w:lastRenderedPageBreak/>
        <w:t>WESTERN INSTITUTE OF NURSING</w:t>
      </w:r>
      <w:r w:rsidRPr="008D2CF6">
        <w:br/>
      </w:r>
      <w:r w:rsidRPr="008D2CF6">
        <w:rPr>
          <w:b/>
          <w:bCs/>
        </w:rPr>
        <w:t xml:space="preserve">CONFLICT OF INTEREST DISCLOSURE </w:t>
      </w:r>
      <w:r>
        <w:rPr>
          <w:b/>
          <w:bCs/>
        </w:rPr>
        <w:t>FORM</w:t>
      </w:r>
    </w:p>
    <w:p w14:paraId="02CE871A" w14:textId="77777777" w:rsidR="00CE1927" w:rsidRDefault="00CE1927" w:rsidP="00CE1927">
      <w:pPr>
        <w:pStyle w:val="NGEBody"/>
        <w:spacing w:after="0"/>
        <w:ind w:firstLine="0"/>
        <w:jc w:val="left"/>
      </w:pPr>
    </w:p>
    <w:p w14:paraId="3F5D9E42" w14:textId="23294F28" w:rsidR="008D2CF6" w:rsidRPr="008D2CF6" w:rsidRDefault="008D2CF6" w:rsidP="00CE1927">
      <w:pPr>
        <w:pStyle w:val="NGEBody"/>
        <w:spacing w:after="0"/>
        <w:ind w:firstLine="0"/>
        <w:jc w:val="left"/>
      </w:pPr>
      <w:r w:rsidRPr="008D2CF6">
        <w:t>As a member of the Western Institute of Nursing (WIN) Board of Governors</w:t>
      </w:r>
      <w:r w:rsidR="00327019">
        <w:t xml:space="preserve"> or as a WIN employee</w:t>
      </w:r>
      <w:r w:rsidRPr="008D2CF6">
        <w:t>, I acknowledge my responsibility to act in the best interest of WIN and to avoid conflicts of interest or the appearance of such conflicts in the performance of my duties.</w:t>
      </w:r>
    </w:p>
    <w:p w14:paraId="501889B3" w14:textId="77777777" w:rsidR="00CE1927" w:rsidRDefault="00CE1927" w:rsidP="00CE1927">
      <w:pPr>
        <w:pStyle w:val="NGEBody"/>
        <w:spacing w:after="0"/>
        <w:ind w:firstLine="0"/>
        <w:jc w:val="left"/>
      </w:pPr>
    </w:p>
    <w:p w14:paraId="058D0CF7" w14:textId="4821B48E" w:rsidR="008D2CF6" w:rsidRPr="008D2CF6" w:rsidRDefault="008D2CF6" w:rsidP="00CE1927">
      <w:pPr>
        <w:pStyle w:val="NGEBody"/>
        <w:spacing w:after="0"/>
        <w:ind w:firstLine="0"/>
        <w:jc w:val="left"/>
      </w:pPr>
      <w:r w:rsidRPr="008D2CF6">
        <w:t>I understand that a conflict of interest occurs when an individual’s personal, professional, or financial interests could interfere with—or appear to interfere with—their duty to act in the best interest of WIN. This includes any situation in which I, a member of my immediate family, or an organization with which I am affiliated may gain an improper advantage as a result of my position with WIN.</w:t>
      </w:r>
    </w:p>
    <w:p w14:paraId="1209D486" w14:textId="77777777" w:rsidR="00CE1927" w:rsidRDefault="00CE1927" w:rsidP="00CE1927">
      <w:pPr>
        <w:pStyle w:val="NGEBody"/>
        <w:spacing w:after="0"/>
        <w:ind w:firstLine="0"/>
        <w:jc w:val="left"/>
      </w:pPr>
    </w:p>
    <w:p w14:paraId="0F37220C" w14:textId="586767E6" w:rsidR="008D2CF6" w:rsidRPr="008D2CF6" w:rsidRDefault="008D2CF6" w:rsidP="00CE1927">
      <w:pPr>
        <w:pStyle w:val="NGEBody"/>
        <w:spacing w:after="0"/>
        <w:ind w:firstLine="0"/>
        <w:jc w:val="left"/>
      </w:pPr>
      <w:r w:rsidRPr="008D2CF6">
        <w:t>In accordance with WIN’s Conflict of Interest Policy, I hereby disclose the following:</w:t>
      </w:r>
    </w:p>
    <w:p w14:paraId="6C7C39F7" w14:textId="77777777" w:rsidR="00CE1927" w:rsidRDefault="00CE1927" w:rsidP="00CE1927">
      <w:pPr>
        <w:pStyle w:val="NGEBody"/>
        <w:spacing w:after="0"/>
        <w:ind w:firstLine="0"/>
        <w:jc w:val="left"/>
        <w:rPr>
          <w:b/>
          <w:bCs/>
        </w:rPr>
      </w:pPr>
    </w:p>
    <w:p w14:paraId="1941A8D7" w14:textId="1E2AD6B9" w:rsidR="008D2CF6" w:rsidRPr="008D2CF6" w:rsidRDefault="008D2CF6" w:rsidP="00CE1927">
      <w:pPr>
        <w:pStyle w:val="NGEBody"/>
        <w:spacing w:after="0"/>
        <w:ind w:firstLine="0"/>
        <w:jc w:val="left"/>
      </w:pPr>
      <w:r w:rsidRPr="008D2CF6">
        <w:rPr>
          <w:b/>
          <w:bCs/>
        </w:rPr>
        <w:t>1. Employment or Professional Affiliations</w:t>
      </w:r>
      <w:r w:rsidR="00327019">
        <w:br/>
      </w:r>
      <w:r w:rsidRPr="008D2CF6">
        <w:t>I am currently employed by or affiliated with the following institutions, organizations, or businesses which may have dealings with or interests in WIN:</w:t>
      </w:r>
    </w:p>
    <w:p w14:paraId="5282A51F" w14:textId="77777777" w:rsidR="00CE1927" w:rsidRDefault="00CE1927" w:rsidP="00CE1927">
      <w:pPr>
        <w:pStyle w:val="NGEBody"/>
        <w:spacing w:after="0"/>
        <w:ind w:firstLine="0"/>
        <w:jc w:val="center"/>
      </w:pPr>
    </w:p>
    <w:p w14:paraId="06F70BC9" w14:textId="74C8B2DC" w:rsidR="008D2CF6" w:rsidRPr="008D2CF6" w:rsidRDefault="008D2CF6" w:rsidP="00CE1927">
      <w:pPr>
        <w:pStyle w:val="NGEBody"/>
        <w:spacing w:after="0"/>
        <w:ind w:firstLine="0"/>
        <w:jc w:val="center"/>
      </w:pPr>
      <w:r w:rsidRPr="008D2CF6">
        <w:t>[List name of institution, role, and nature of relationship]</w:t>
      </w:r>
    </w:p>
    <w:p w14:paraId="60FAE37F" w14:textId="77777777" w:rsidR="00CE1927" w:rsidRDefault="00CE1927" w:rsidP="00CE1927">
      <w:pPr>
        <w:pStyle w:val="NGEBody"/>
        <w:spacing w:after="0"/>
        <w:ind w:firstLine="0"/>
        <w:jc w:val="left"/>
        <w:rPr>
          <w:b/>
          <w:bCs/>
        </w:rPr>
      </w:pPr>
    </w:p>
    <w:p w14:paraId="6791688B" w14:textId="79057232" w:rsidR="008D2CF6" w:rsidRPr="008D2CF6" w:rsidRDefault="008D2CF6" w:rsidP="00CE1927">
      <w:pPr>
        <w:pStyle w:val="NGEBody"/>
        <w:spacing w:after="0"/>
        <w:ind w:firstLine="0"/>
        <w:jc w:val="left"/>
      </w:pPr>
      <w:r w:rsidRPr="008D2CF6">
        <w:rPr>
          <w:b/>
          <w:bCs/>
        </w:rPr>
        <w:t>2. Financial Interests</w:t>
      </w:r>
      <w:r w:rsidR="00327019">
        <w:br/>
      </w:r>
      <w:r w:rsidRPr="008D2CF6">
        <w:t>I</w:t>
      </w:r>
      <w:r w:rsidR="00CE1927">
        <w:t>,</w:t>
      </w:r>
      <w:r w:rsidRPr="008D2CF6">
        <w:t xml:space="preserve"> or my immediate family members</w:t>
      </w:r>
      <w:r w:rsidR="00CE1927">
        <w:t>,</w:t>
      </w:r>
      <w:r w:rsidRPr="008D2CF6">
        <w:t xml:space="preserve"> have the following financial interests in entities that may have a relationship with WIN (e.g., vendors, sponsors, or grant recipients):</w:t>
      </w:r>
    </w:p>
    <w:p w14:paraId="6CA94186" w14:textId="77777777" w:rsidR="00CE1927" w:rsidRDefault="00CE1927" w:rsidP="00CE1927">
      <w:pPr>
        <w:pStyle w:val="NGEBody"/>
        <w:spacing w:after="0"/>
        <w:ind w:firstLine="0"/>
        <w:jc w:val="center"/>
      </w:pPr>
    </w:p>
    <w:p w14:paraId="50649701" w14:textId="13F65861" w:rsidR="008D2CF6" w:rsidRPr="008D2CF6" w:rsidRDefault="008D2CF6" w:rsidP="00CE1927">
      <w:pPr>
        <w:pStyle w:val="NGEBody"/>
        <w:spacing w:after="0"/>
        <w:ind w:firstLine="0"/>
        <w:jc w:val="center"/>
      </w:pPr>
      <w:r w:rsidRPr="008D2CF6">
        <w:t>[List name of entity and nature of financial interest]</w:t>
      </w:r>
    </w:p>
    <w:p w14:paraId="232BC6F0" w14:textId="77777777" w:rsidR="00CE1927" w:rsidRDefault="00CE1927" w:rsidP="00CE1927">
      <w:pPr>
        <w:pStyle w:val="NGEBody"/>
        <w:spacing w:after="0"/>
        <w:ind w:firstLine="0"/>
        <w:jc w:val="left"/>
        <w:rPr>
          <w:b/>
          <w:bCs/>
        </w:rPr>
      </w:pPr>
    </w:p>
    <w:p w14:paraId="68294CB9" w14:textId="3443AC0A" w:rsidR="008D2CF6" w:rsidRPr="008D2CF6" w:rsidRDefault="008D2CF6" w:rsidP="00CE1927">
      <w:pPr>
        <w:pStyle w:val="NGEBody"/>
        <w:spacing w:after="0"/>
        <w:ind w:firstLine="0"/>
        <w:jc w:val="left"/>
      </w:pPr>
      <w:r w:rsidRPr="008D2CF6">
        <w:rPr>
          <w:b/>
          <w:bCs/>
        </w:rPr>
        <w:t>3. Board Memberships or Leadership Roles</w:t>
      </w:r>
      <w:r w:rsidR="00CE1927">
        <w:br/>
      </w:r>
      <w:r w:rsidRPr="008D2CF6">
        <w:t>I currently serve on the boards of, or hold leadership positions in, the following organizations that may have overlapping interests or interactions with WIN:</w:t>
      </w:r>
    </w:p>
    <w:p w14:paraId="60C43F16" w14:textId="77777777" w:rsidR="00CE1927" w:rsidRDefault="00CE1927" w:rsidP="00CE1927">
      <w:pPr>
        <w:pStyle w:val="NGEBody"/>
        <w:spacing w:after="0"/>
        <w:ind w:firstLine="0"/>
        <w:jc w:val="center"/>
      </w:pPr>
    </w:p>
    <w:p w14:paraId="137153B0" w14:textId="617BADB7" w:rsidR="008D2CF6" w:rsidRPr="008D2CF6" w:rsidRDefault="008D2CF6" w:rsidP="00CE1927">
      <w:pPr>
        <w:pStyle w:val="NGEBody"/>
        <w:spacing w:after="0"/>
        <w:ind w:firstLine="0"/>
        <w:jc w:val="center"/>
      </w:pPr>
      <w:r w:rsidRPr="008D2CF6">
        <w:t>[List organization, role, and potential overlap]</w:t>
      </w:r>
    </w:p>
    <w:p w14:paraId="37BE0FE6" w14:textId="77777777" w:rsidR="00CE1927" w:rsidRDefault="00CE1927" w:rsidP="00CE1927">
      <w:pPr>
        <w:pStyle w:val="NGEBody"/>
        <w:spacing w:after="0"/>
        <w:ind w:firstLine="0"/>
        <w:jc w:val="left"/>
        <w:rPr>
          <w:b/>
          <w:bCs/>
        </w:rPr>
      </w:pPr>
    </w:p>
    <w:p w14:paraId="23E29DD5" w14:textId="63B527A0" w:rsidR="008D2CF6" w:rsidRPr="008D2CF6" w:rsidRDefault="008D2CF6" w:rsidP="00CE1927">
      <w:pPr>
        <w:pStyle w:val="NGEBody"/>
        <w:spacing w:after="0"/>
        <w:ind w:firstLine="0"/>
        <w:jc w:val="left"/>
      </w:pPr>
      <w:r w:rsidRPr="008D2CF6">
        <w:rPr>
          <w:b/>
          <w:bCs/>
        </w:rPr>
        <w:t>4. Other Potential Conflicts</w:t>
      </w:r>
      <w:r w:rsidR="00CE1927">
        <w:br/>
      </w:r>
      <w:r w:rsidRPr="008D2CF6">
        <w:t>Any other relationships, affiliations, or circumstances that may be perceived as a potential conflict of interest:</w:t>
      </w:r>
    </w:p>
    <w:p w14:paraId="46B09319" w14:textId="77777777" w:rsidR="00CE1927" w:rsidRDefault="00CE1927" w:rsidP="00CE1927">
      <w:pPr>
        <w:pStyle w:val="NGEBody"/>
        <w:spacing w:after="0"/>
        <w:ind w:firstLine="0"/>
        <w:jc w:val="center"/>
      </w:pPr>
    </w:p>
    <w:p w14:paraId="47CDBA23" w14:textId="1174BE2E" w:rsidR="008D2CF6" w:rsidRPr="008D2CF6" w:rsidRDefault="008D2CF6" w:rsidP="00CE1927">
      <w:pPr>
        <w:pStyle w:val="NGEBody"/>
        <w:spacing w:after="0"/>
        <w:ind w:firstLine="0"/>
        <w:jc w:val="center"/>
      </w:pPr>
      <w:r w:rsidRPr="008D2CF6">
        <w:t>[Describe any other circumstances]</w:t>
      </w:r>
    </w:p>
    <w:p w14:paraId="7064F8BE" w14:textId="77777777" w:rsidR="00CE1927" w:rsidRDefault="00CE1927" w:rsidP="00CE1927">
      <w:pPr>
        <w:pStyle w:val="NGEBody"/>
        <w:spacing w:after="0"/>
        <w:ind w:firstLine="0"/>
        <w:rPr>
          <w:b/>
          <w:bCs/>
        </w:rPr>
      </w:pPr>
    </w:p>
    <w:p w14:paraId="29BBF426" w14:textId="7F07FC3F" w:rsidR="008D2CF6" w:rsidRPr="008D2CF6" w:rsidRDefault="008D2CF6" w:rsidP="00CE1927">
      <w:pPr>
        <w:pStyle w:val="NGEBody"/>
        <w:spacing w:after="0"/>
        <w:ind w:firstLine="0"/>
      </w:pPr>
      <w:r w:rsidRPr="008D2CF6">
        <w:rPr>
          <w:b/>
          <w:bCs/>
        </w:rPr>
        <w:t>Affirmation</w:t>
      </w:r>
      <w:r w:rsidR="00CE1927">
        <w:br/>
      </w:r>
      <w:r w:rsidRPr="008D2CF6">
        <w:t>I affirm that:</w:t>
      </w:r>
    </w:p>
    <w:p w14:paraId="07FB6641" w14:textId="627E6A16" w:rsidR="00CE1927" w:rsidRDefault="008D2CF6" w:rsidP="00CE1927">
      <w:pPr>
        <w:pStyle w:val="NGEBody"/>
        <w:numPr>
          <w:ilvl w:val="0"/>
          <w:numId w:val="7"/>
        </w:numPr>
        <w:spacing w:after="0"/>
        <w:jc w:val="left"/>
      </w:pPr>
      <w:r w:rsidRPr="008D2CF6">
        <w:t>I have read and understand the WIN Conflict of Interest Policy</w:t>
      </w:r>
      <w:r w:rsidR="00CE1927">
        <w:t>.</w:t>
      </w:r>
    </w:p>
    <w:p w14:paraId="6B84AAAE" w14:textId="77777777" w:rsidR="00CE1927" w:rsidRDefault="008D2CF6" w:rsidP="00CE1927">
      <w:pPr>
        <w:pStyle w:val="NGEBody"/>
        <w:numPr>
          <w:ilvl w:val="0"/>
          <w:numId w:val="7"/>
        </w:numPr>
        <w:spacing w:after="0"/>
        <w:jc w:val="left"/>
      </w:pPr>
      <w:r w:rsidRPr="008D2CF6">
        <w:t>I agree to comply with the policy and to promptly disclose any conflicts or potential conflicts that may arise during my service on the Board.</w:t>
      </w:r>
    </w:p>
    <w:p w14:paraId="1156F3ED" w14:textId="53A49212" w:rsidR="008D2CF6" w:rsidRPr="008D2CF6" w:rsidRDefault="008D2CF6" w:rsidP="00CE1927">
      <w:pPr>
        <w:pStyle w:val="NGEBody"/>
        <w:numPr>
          <w:ilvl w:val="0"/>
          <w:numId w:val="7"/>
        </w:numPr>
        <w:spacing w:after="0"/>
        <w:jc w:val="left"/>
      </w:pPr>
      <w:r w:rsidRPr="008D2CF6">
        <w:t>I will recuse myself from any discussions or votes where a conflict of interest may exist, as appropriate.</w:t>
      </w:r>
    </w:p>
    <w:p w14:paraId="67D09625" w14:textId="77777777" w:rsidR="00CE1927" w:rsidRDefault="00CE1927" w:rsidP="00CE1927">
      <w:pPr>
        <w:pStyle w:val="NGEBody"/>
        <w:spacing w:after="0"/>
        <w:ind w:firstLine="0"/>
        <w:rPr>
          <w:b/>
          <w:bCs/>
        </w:rPr>
      </w:pPr>
    </w:p>
    <w:p w14:paraId="1354683F" w14:textId="4B243801" w:rsidR="00757847" w:rsidRDefault="00CE1927" w:rsidP="00CE1927">
      <w:pPr>
        <w:pStyle w:val="NGEBody"/>
        <w:spacing w:after="0"/>
        <w:ind w:firstLine="0"/>
        <w:jc w:val="left"/>
      </w:pPr>
      <w:r>
        <w:rPr>
          <w:b/>
          <w:bCs/>
        </w:rPr>
        <w:t>Printed Name</w:t>
      </w:r>
      <w:r w:rsidR="008D2CF6" w:rsidRPr="008D2CF6">
        <w:rPr>
          <w:b/>
          <w:bCs/>
        </w:rPr>
        <w:t>:</w:t>
      </w:r>
      <w:r w:rsidR="008D2CF6" w:rsidRPr="008D2CF6">
        <w:t> ____________________________</w:t>
      </w:r>
      <w:r>
        <w:t>_</w:t>
      </w:r>
      <w:r w:rsidR="008D2CF6" w:rsidRPr="008D2CF6">
        <w:br/>
      </w:r>
      <w:r w:rsidR="008D2CF6" w:rsidRPr="008D2CF6">
        <w:rPr>
          <w:b/>
          <w:bCs/>
        </w:rPr>
        <w:t>Signature:</w:t>
      </w:r>
      <w:r w:rsidR="008D2CF6" w:rsidRPr="008D2CF6">
        <w:t> _________________________________</w:t>
      </w:r>
      <w:r w:rsidR="008D2CF6" w:rsidRPr="008D2CF6">
        <w:br/>
      </w:r>
      <w:r w:rsidR="008D2CF6" w:rsidRPr="008D2CF6">
        <w:rPr>
          <w:b/>
          <w:bCs/>
        </w:rPr>
        <w:t>Date:</w:t>
      </w:r>
      <w:r w:rsidR="008D2CF6" w:rsidRPr="008D2CF6">
        <w:t> _____________________________________</w:t>
      </w:r>
    </w:p>
    <w:sectPr w:rsidR="00757847" w:rsidSect="00CE1927">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341"/>
    <w:multiLevelType w:val="hybridMultilevel"/>
    <w:tmpl w:val="9BE6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37AE"/>
    <w:multiLevelType w:val="hybridMultilevel"/>
    <w:tmpl w:val="B79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57E1A"/>
    <w:multiLevelType w:val="multilevel"/>
    <w:tmpl w:val="FA74C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97628"/>
    <w:multiLevelType w:val="multilevel"/>
    <w:tmpl w:val="396E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6521B"/>
    <w:multiLevelType w:val="multilevel"/>
    <w:tmpl w:val="4E628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05FE7"/>
    <w:multiLevelType w:val="hybridMultilevel"/>
    <w:tmpl w:val="E684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B5A37"/>
    <w:multiLevelType w:val="singleLevel"/>
    <w:tmpl w:val="7982036E"/>
    <w:lvl w:ilvl="0">
      <w:start w:val="1"/>
      <w:numFmt w:val="lowerLetter"/>
      <w:lvlText w:val="(%1)"/>
      <w:lvlJc w:val="left"/>
      <w:pPr>
        <w:tabs>
          <w:tab w:val="num" w:pos="360"/>
        </w:tabs>
        <w:ind w:left="360" w:hanging="360"/>
      </w:pPr>
      <w:rPr>
        <w:rFonts w:hint="default"/>
      </w:rPr>
    </w:lvl>
  </w:abstractNum>
  <w:abstractNum w:abstractNumId="7" w15:restartNumberingAfterBreak="0">
    <w:nsid w:val="4455302F"/>
    <w:multiLevelType w:val="multilevel"/>
    <w:tmpl w:val="93FEE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F19B4"/>
    <w:multiLevelType w:val="multilevel"/>
    <w:tmpl w:val="99469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7911838">
    <w:abstractNumId w:val="6"/>
  </w:num>
  <w:num w:numId="2" w16cid:durableId="1726906073">
    <w:abstractNumId w:val="3"/>
    <w:lvlOverride w:ilvl="0"/>
    <w:lvlOverride w:ilvl="1"/>
    <w:lvlOverride w:ilvl="2"/>
    <w:lvlOverride w:ilvl="3"/>
    <w:lvlOverride w:ilvl="4"/>
    <w:lvlOverride w:ilvl="5"/>
    <w:lvlOverride w:ilvl="6"/>
    <w:lvlOverride w:ilvl="7"/>
    <w:lvlOverride w:ilvl="8"/>
  </w:num>
  <w:num w:numId="3" w16cid:durableId="2028754757">
    <w:abstractNumId w:val="2"/>
    <w:lvlOverride w:ilvl="0"/>
    <w:lvlOverride w:ilvl="1"/>
    <w:lvlOverride w:ilvl="2"/>
    <w:lvlOverride w:ilvl="3"/>
    <w:lvlOverride w:ilvl="4"/>
    <w:lvlOverride w:ilvl="5"/>
    <w:lvlOverride w:ilvl="6"/>
    <w:lvlOverride w:ilvl="7"/>
    <w:lvlOverride w:ilvl="8"/>
  </w:num>
  <w:num w:numId="4" w16cid:durableId="317073107">
    <w:abstractNumId w:val="7"/>
    <w:lvlOverride w:ilvl="0"/>
    <w:lvlOverride w:ilvl="1"/>
    <w:lvlOverride w:ilvl="2"/>
    <w:lvlOverride w:ilvl="3"/>
    <w:lvlOverride w:ilvl="4"/>
    <w:lvlOverride w:ilvl="5"/>
    <w:lvlOverride w:ilvl="6"/>
    <w:lvlOverride w:ilvl="7"/>
    <w:lvlOverride w:ilvl="8"/>
  </w:num>
  <w:num w:numId="5" w16cid:durableId="1730807965">
    <w:abstractNumId w:val="4"/>
    <w:lvlOverride w:ilvl="0"/>
    <w:lvlOverride w:ilvl="1"/>
    <w:lvlOverride w:ilvl="2"/>
    <w:lvlOverride w:ilvl="3"/>
    <w:lvlOverride w:ilvl="4"/>
    <w:lvlOverride w:ilvl="5"/>
    <w:lvlOverride w:ilvl="6"/>
    <w:lvlOverride w:ilvl="7"/>
    <w:lvlOverride w:ilvl="8"/>
  </w:num>
  <w:num w:numId="6" w16cid:durableId="2098944760">
    <w:abstractNumId w:val="8"/>
    <w:lvlOverride w:ilvl="0"/>
    <w:lvlOverride w:ilvl="1"/>
    <w:lvlOverride w:ilvl="2"/>
    <w:lvlOverride w:ilvl="3"/>
    <w:lvlOverride w:ilvl="4"/>
    <w:lvlOverride w:ilvl="5"/>
    <w:lvlOverride w:ilvl="6"/>
    <w:lvlOverride w:ilvl="7"/>
    <w:lvlOverride w:ilvl="8"/>
  </w:num>
  <w:num w:numId="7" w16cid:durableId="638533145">
    <w:abstractNumId w:val="0"/>
  </w:num>
  <w:num w:numId="8" w16cid:durableId="1172374451">
    <w:abstractNumId w:val="1"/>
  </w:num>
  <w:num w:numId="9" w16cid:durableId="1378242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57"/>
    <w:rsid w:val="002B48D4"/>
    <w:rsid w:val="00327019"/>
    <w:rsid w:val="00394AAB"/>
    <w:rsid w:val="005C7364"/>
    <w:rsid w:val="005F1576"/>
    <w:rsid w:val="006315FE"/>
    <w:rsid w:val="006F70FA"/>
    <w:rsid w:val="00733130"/>
    <w:rsid w:val="00757847"/>
    <w:rsid w:val="00876890"/>
    <w:rsid w:val="008D2CF6"/>
    <w:rsid w:val="009068A4"/>
    <w:rsid w:val="00991BEE"/>
    <w:rsid w:val="009E19E3"/>
    <w:rsid w:val="00B1311A"/>
    <w:rsid w:val="00B15A34"/>
    <w:rsid w:val="00BC5498"/>
    <w:rsid w:val="00C95C57"/>
    <w:rsid w:val="00CE1927"/>
    <w:rsid w:val="00DF2E44"/>
    <w:rsid w:val="00F4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436"/>
  <w15:chartTrackingRefBased/>
  <w15:docId w15:val="{88D01AAF-3043-4537-B821-CEDEA4E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C57"/>
    <w:rPr>
      <w:rFonts w:eastAsiaTheme="majorEastAsia" w:cstheme="majorBidi"/>
      <w:color w:val="272727" w:themeColor="text1" w:themeTint="D8"/>
    </w:rPr>
  </w:style>
  <w:style w:type="paragraph" w:styleId="Title">
    <w:name w:val="Title"/>
    <w:basedOn w:val="Normal"/>
    <w:next w:val="Normal"/>
    <w:link w:val="TitleChar"/>
    <w:uiPriority w:val="10"/>
    <w:qFormat/>
    <w:rsid w:val="00C9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C57"/>
    <w:pPr>
      <w:spacing w:before="160"/>
      <w:jc w:val="center"/>
    </w:pPr>
    <w:rPr>
      <w:i/>
      <w:iCs/>
      <w:color w:val="404040" w:themeColor="text1" w:themeTint="BF"/>
    </w:rPr>
  </w:style>
  <w:style w:type="character" w:customStyle="1" w:styleId="QuoteChar">
    <w:name w:val="Quote Char"/>
    <w:basedOn w:val="DefaultParagraphFont"/>
    <w:link w:val="Quote"/>
    <w:uiPriority w:val="29"/>
    <w:rsid w:val="00C95C57"/>
    <w:rPr>
      <w:i/>
      <w:iCs/>
      <w:color w:val="404040" w:themeColor="text1" w:themeTint="BF"/>
    </w:rPr>
  </w:style>
  <w:style w:type="paragraph" w:styleId="ListParagraph">
    <w:name w:val="List Paragraph"/>
    <w:basedOn w:val="Normal"/>
    <w:uiPriority w:val="34"/>
    <w:qFormat/>
    <w:rsid w:val="00C95C57"/>
    <w:pPr>
      <w:ind w:left="720"/>
      <w:contextualSpacing/>
    </w:pPr>
  </w:style>
  <w:style w:type="character" w:styleId="IntenseEmphasis">
    <w:name w:val="Intense Emphasis"/>
    <w:basedOn w:val="DefaultParagraphFont"/>
    <w:uiPriority w:val="21"/>
    <w:qFormat/>
    <w:rsid w:val="00C95C57"/>
    <w:rPr>
      <w:i/>
      <w:iCs/>
      <w:color w:val="0F4761" w:themeColor="accent1" w:themeShade="BF"/>
    </w:rPr>
  </w:style>
  <w:style w:type="paragraph" w:styleId="IntenseQuote">
    <w:name w:val="Intense Quote"/>
    <w:basedOn w:val="Normal"/>
    <w:next w:val="Normal"/>
    <w:link w:val="IntenseQuoteChar"/>
    <w:uiPriority w:val="30"/>
    <w:qFormat/>
    <w:rsid w:val="00C9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C57"/>
    <w:rPr>
      <w:i/>
      <w:iCs/>
      <w:color w:val="0F4761" w:themeColor="accent1" w:themeShade="BF"/>
    </w:rPr>
  </w:style>
  <w:style w:type="character" w:styleId="IntenseReference">
    <w:name w:val="Intense Reference"/>
    <w:basedOn w:val="DefaultParagraphFont"/>
    <w:uiPriority w:val="32"/>
    <w:qFormat/>
    <w:rsid w:val="00C95C57"/>
    <w:rPr>
      <w:b/>
      <w:bCs/>
      <w:smallCaps/>
      <w:color w:val="0F4761" w:themeColor="accent1" w:themeShade="BF"/>
      <w:spacing w:val="5"/>
    </w:rPr>
  </w:style>
  <w:style w:type="paragraph" w:customStyle="1" w:styleId="NGEBody">
    <w:name w:val="NGEBody"/>
    <w:aliases w:val="b1"/>
    <w:basedOn w:val="Normal"/>
    <w:rsid w:val="00757847"/>
    <w:pPr>
      <w:spacing w:after="240" w:line="240" w:lineRule="auto"/>
      <w:ind w:firstLine="720"/>
      <w:jc w:val="both"/>
    </w:pPr>
    <w:rPr>
      <w:rFonts w:ascii="Times New Roman" w:eastAsia="Times New Roman" w:hAnsi="Times New Roman" w:cs="Times New Roman"/>
      <w:kern w:val="0"/>
      <w:szCs w:val="20"/>
      <w14:ligatures w14:val="none"/>
    </w:rPr>
  </w:style>
  <w:style w:type="paragraph" w:styleId="BodyText">
    <w:name w:val="Body Text"/>
    <w:basedOn w:val="Normal"/>
    <w:link w:val="BodyTextChar"/>
    <w:rsid w:val="00F46A29"/>
    <w:pPr>
      <w:spacing w:after="0" w:line="48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F46A29"/>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Perry</dc:creator>
  <cp:keywords/>
  <dc:description/>
  <cp:lastModifiedBy>Bo Perry</cp:lastModifiedBy>
  <cp:revision>10</cp:revision>
  <dcterms:created xsi:type="dcterms:W3CDTF">2026-01-07T15:50:00Z</dcterms:created>
  <dcterms:modified xsi:type="dcterms:W3CDTF">2026-01-12T16:19:00Z</dcterms:modified>
</cp:coreProperties>
</file>