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275A" w:rsidP="106F1560" w:rsidRDefault="003E275A" w14:paraId="74D654BD" w14:textId="1CAD489B">
      <w:pPr>
        <w:spacing w:before="0" w:beforeAutospacing="0" w:after="0" w:afterAutospacing="0"/>
        <w:textAlignment w:val="baseline"/>
        <w:rPr>
          <w:rFonts w:ascii="Arial" w:hAnsi="Arial" w:eastAsia="Arial" w:cs="Arial"/>
          <w:noProof w:val="0"/>
          <w:sz w:val="20"/>
          <w:szCs w:val="20"/>
          <w:lang w:val="en-US"/>
        </w:rPr>
      </w:pPr>
      <w:r w:rsidRPr="106F1560" w:rsidR="13587998">
        <w:rPr>
          <w:rFonts w:ascii="Arial" w:hAnsi="Arial" w:eastAsia="Arial" w:cs="Arial"/>
          <w:b w:val="1"/>
          <w:bCs w:val="1"/>
          <w:noProof w:val="0"/>
          <w:sz w:val="20"/>
          <w:szCs w:val="20"/>
          <w:lang w:val="en-US"/>
        </w:rPr>
        <w:t>How to send:</w:t>
      </w:r>
    </w:p>
    <w:p w:rsidR="003E275A" w:rsidP="106F1560" w:rsidRDefault="003E275A" w14:paraId="31CEECFE" w14:textId="79AA55D6">
      <w:pPr>
        <w:pStyle w:val="ListParagraph"/>
        <w:numPr>
          <w:ilvl w:val="0"/>
          <w:numId w:val="1"/>
        </w:numPr>
        <w:spacing w:before="0" w:beforeAutospacing="0" w:after="0" w:afterAutospacing="0"/>
        <w:textAlignment w:val="baseline"/>
        <w:rPr>
          <w:rFonts w:ascii="Arial" w:hAnsi="Arial" w:eastAsia="Arial" w:cs="Arial"/>
          <w:noProof w:val="0"/>
          <w:sz w:val="20"/>
          <w:szCs w:val="20"/>
          <w:lang w:val="en-US"/>
        </w:rPr>
      </w:pPr>
      <w:r w:rsidRPr="106F1560" w:rsidR="13587998">
        <w:rPr>
          <w:rFonts w:ascii="Arial" w:hAnsi="Arial" w:eastAsia="Arial" w:cs="Arial"/>
          <w:b w:val="1"/>
          <w:bCs w:val="1"/>
          <w:noProof w:val="0"/>
          <w:sz w:val="20"/>
          <w:szCs w:val="20"/>
          <w:lang w:val="en-US"/>
        </w:rPr>
        <w:t xml:space="preserve">Copy and paste this email copy into the body of your email. </w:t>
      </w:r>
    </w:p>
    <w:p w:rsidR="003E275A" w:rsidP="106F1560" w:rsidRDefault="003E275A" w14:paraId="7129A37D" w14:textId="41BA5CFD">
      <w:pPr>
        <w:pStyle w:val="ListParagraph"/>
        <w:numPr>
          <w:ilvl w:val="0"/>
          <w:numId w:val="1"/>
        </w:numPr>
        <w:spacing w:before="0" w:beforeAutospacing="0" w:after="0" w:afterAutospacing="0"/>
        <w:textAlignment w:val="baseline"/>
        <w:rPr>
          <w:rFonts w:ascii="Arial" w:hAnsi="Arial" w:eastAsia="Arial" w:cs="Arial"/>
          <w:noProof w:val="0"/>
          <w:sz w:val="20"/>
          <w:szCs w:val="20"/>
          <w:lang w:val="en-US"/>
        </w:rPr>
      </w:pPr>
      <w:r w:rsidRPr="106F1560" w:rsidR="13587998">
        <w:rPr>
          <w:rFonts w:ascii="Arial" w:hAnsi="Arial" w:eastAsia="Arial" w:cs="Arial"/>
          <w:b w:val="1"/>
          <w:bCs w:val="1"/>
          <w:noProof w:val="0"/>
          <w:sz w:val="20"/>
          <w:szCs w:val="20"/>
          <w:lang w:val="en-US"/>
        </w:rPr>
        <w:t>Subject line for this email should be OPPOSED: $15 weekly fee for paper checks</w:t>
      </w:r>
    </w:p>
    <w:p w:rsidR="003E275A" w:rsidP="106F1560" w:rsidRDefault="003E275A" w14:paraId="6C11565C" w14:textId="41C7A97A">
      <w:pPr>
        <w:pStyle w:val="ListParagraph"/>
        <w:numPr>
          <w:ilvl w:val="0"/>
          <w:numId w:val="1"/>
        </w:numPr>
        <w:spacing w:before="0" w:beforeAutospacing="0" w:after="0" w:afterAutospacing="0"/>
        <w:textAlignment w:val="baseline"/>
        <w:rPr>
          <w:rFonts w:ascii="Arial" w:hAnsi="Arial" w:eastAsia="Arial" w:cs="Arial"/>
          <w:noProof w:val="0"/>
          <w:sz w:val="20"/>
          <w:szCs w:val="20"/>
          <w:lang w:val="en-US"/>
        </w:rPr>
      </w:pPr>
      <w:r w:rsidRPr="106F1560" w:rsidR="13587998">
        <w:rPr>
          <w:rFonts w:ascii="Arial" w:hAnsi="Arial" w:eastAsia="Arial" w:cs="Arial"/>
          <w:b w:val="1"/>
          <w:bCs w:val="1"/>
          <w:noProof w:val="0"/>
          <w:sz w:val="20"/>
          <w:szCs w:val="20"/>
          <w:lang w:val="en-US"/>
        </w:rPr>
        <w:t>Add any personal touches you would like to address.</w:t>
      </w:r>
    </w:p>
    <w:p w:rsidR="003E275A" w:rsidP="106F1560" w:rsidRDefault="003E275A" w14:paraId="45852684" w14:textId="16B6AA77">
      <w:pPr>
        <w:pStyle w:val="ListParagraph"/>
        <w:numPr>
          <w:ilvl w:val="0"/>
          <w:numId w:val="1"/>
        </w:numPr>
        <w:spacing w:before="0" w:beforeAutospacing="0" w:after="0" w:afterAutospacing="0"/>
        <w:textAlignment w:val="baseline"/>
        <w:rPr>
          <w:rStyle w:val="normaltextrun"/>
          <w:rFonts w:ascii="Arial" w:hAnsi="Arial" w:eastAsia="游ゴシック Light" w:cs="Arial" w:eastAsiaTheme="majorEastAsia"/>
          <w:b w:val="1"/>
          <w:bCs w:val="1"/>
          <w:sz w:val="20"/>
          <w:szCs w:val="20"/>
        </w:rPr>
      </w:pPr>
      <w:r w:rsidRPr="106F1560" w:rsidR="13587998">
        <w:rPr>
          <w:rFonts w:ascii="Arial" w:hAnsi="Arial" w:eastAsia="Arial" w:cs="Arial"/>
          <w:b w:val="1"/>
          <w:bCs w:val="1"/>
          <w:noProof w:val="0"/>
          <w:sz w:val="20"/>
          <w:szCs w:val="20"/>
          <w:lang w:val="en-US"/>
        </w:rPr>
        <w:t xml:space="preserve">Email to send to: </w:t>
      </w:r>
      <w:hyperlink r:id="Rca5c7e0a5cce4faf">
        <w:r w:rsidRPr="106F1560" w:rsidR="13587998">
          <w:rPr>
            <w:rStyle w:val="Hyperlink"/>
            <w:rFonts w:ascii="Arial" w:hAnsi="Arial" w:eastAsia="游ゴシック Light" w:cs="Arial" w:eastAsiaTheme="majorEastAsia"/>
            <w:b w:val="1"/>
            <w:bCs w:val="1"/>
            <w:sz w:val="20"/>
            <w:szCs w:val="20"/>
          </w:rPr>
          <w:t>consumer@oci.ga.gov</w:t>
        </w:r>
      </w:hyperlink>
    </w:p>
    <w:p w:rsidR="106F1560" w:rsidP="106F1560" w:rsidRDefault="106F1560" w14:paraId="62365257" w14:textId="32D20F5D">
      <w:pPr>
        <w:pStyle w:val="Normal"/>
        <w:rPr>
          <w:rStyle w:val="normaltextrun"/>
          <w:rFonts w:ascii="Arial" w:hAnsi="Arial" w:eastAsia="游ゴシック Light" w:cs="Arial" w:eastAsiaTheme="majorEastAsia"/>
          <w:b w:val="1"/>
          <w:bCs w:val="1"/>
          <w:sz w:val="20"/>
          <w:szCs w:val="20"/>
        </w:rPr>
      </w:pPr>
    </w:p>
    <w:p w:rsidR="00DC00FF" w:rsidP="106F1560" w:rsidRDefault="00DC00FF" w14:paraId="40BBB46A" w14:textId="04C5935D">
      <w:pPr>
        <w:pStyle w:val="paragraph"/>
        <w:spacing w:before="0" w:beforeAutospacing="off" w:after="0" w:afterAutospacing="off"/>
        <w:textAlignment w:val="baseline"/>
        <w:rPr>
          <w:rFonts w:ascii="Segoe UI" w:hAnsi="Segoe UI" w:cs="Segoe UI"/>
          <w:sz w:val="18"/>
          <w:szCs w:val="18"/>
        </w:rPr>
      </w:pPr>
      <w:r w:rsidRPr="106F1560" w:rsidR="3E878DC2">
        <w:rPr>
          <w:rStyle w:val="normaltextrun"/>
          <w:rFonts w:ascii="Arial" w:hAnsi="Arial" w:eastAsia="游ゴシック Light" w:cs="Arial" w:eastAsiaTheme="majorEastAsia"/>
          <w:sz w:val="20"/>
          <w:szCs w:val="20"/>
        </w:rPr>
        <w:t>Dear Commissioner</w:t>
      </w:r>
      <w:r w:rsidRPr="106F1560" w:rsidR="78945ACB">
        <w:rPr>
          <w:rStyle w:val="normaltextrun"/>
          <w:rFonts w:ascii="Arial" w:hAnsi="Arial" w:eastAsia="游ゴシック Light" w:cs="Arial" w:eastAsiaTheme="majorEastAsia"/>
          <w:sz w:val="20"/>
          <w:szCs w:val="20"/>
        </w:rPr>
        <w:t xml:space="preserve"> King</w:t>
      </w:r>
      <w:r w:rsidRPr="106F1560" w:rsidR="3E878DC2">
        <w:rPr>
          <w:rStyle w:val="normaltextrun"/>
          <w:rFonts w:ascii="Arial" w:hAnsi="Arial" w:eastAsia="游ゴシック Light" w:cs="Arial" w:eastAsiaTheme="majorEastAsia"/>
          <w:sz w:val="20"/>
          <w:szCs w:val="20"/>
        </w:rPr>
        <w:t>,</w:t>
      </w:r>
    </w:p>
    <w:p w:rsidR="00DC00FF" w:rsidP="00DC00FF" w:rsidRDefault="00DC00FF" w14:paraId="7C0529C9" w14:textId="3B672C37">
      <w:pPr>
        <w:pStyle w:val="paragraph"/>
        <w:spacing w:before="0" w:beforeAutospacing="0" w:after="0" w:afterAutospacing="0"/>
        <w:textAlignment w:val="baseline"/>
        <w:rPr>
          <w:rFonts w:ascii="Segoe UI" w:hAnsi="Segoe UI" w:cs="Segoe UI"/>
          <w:sz w:val="18"/>
          <w:szCs w:val="18"/>
        </w:rPr>
      </w:pPr>
    </w:p>
    <w:p w:rsidR="00DC00FF" w:rsidP="106F1560" w:rsidRDefault="00DC00FF" w14:paraId="24CBC5FA" w14:textId="3A52E881">
      <w:pPr>
        <w:pStyle w:val="paragraph"/>
        <w:spacing w:before="0" w:beforeAutospacing="off" w:after="0" w:afterAutospacing="off"/>
        <w:textAlignment w:val="baseline"/>
        <w:rPr>
          <w:rStyle w:val="normaltextrun"/>
          <w:rFonts w:ascii="Arial" w:hAnsi="Arial" w:eastAsia="游ゴシック Light" w:cs="Arial" w:eastAsiaTheme="majorEastAsia"/>
          <w:color w:val="D13438"/>
          <w:sz w:val="20"/>
          <w:szCs w:val="20"/>
          <w:u w:val="single"/>
          <w:bdr w:val="none" w:color="auto" w:sz="0" w:space="0" w:frame="1"/>
          <w:shd w:val="clear" w:color="auto" w:fill="C6C6C6"/>
        </w:rPr>
      </w:pPr>
      <w:r w:rsidRPr="106F1560" w:rsidR="3E878DC2">
        <w:rPr>
          <w:rStyle w:val="normaltextrun"/>
          <w:rFonts w:ascii="Arial" w:hAnsi="Arial" w:eastAsia="游ゴシック Light" w:cs="Arial" w:eastAsiaTheme="majorEastAsia"/>
          <w:sz w:val="20"/>
          <w:szCs w:val="20"/>
        </w:rPr>
        <w:t>As a practicing dentist in [</w:t>
      </w:r>
      <w:r w:rsidRPr="106F1560" w:rsidR="3E878DC2">
        <w:rPr>
          <w:rStyle w:val="normaltextrun"/>
          <w:rFonts w:ascii="Arial" w:hAnsi="Arial" w:eastAsia="游ゴシック Light" w:cs="Arial" w:eastAsiaTheme="majorEastAsia"/>
          <w:sz w:val="20"/>
          <w:szCs w:val="20"/>
          <w:highlight w:val="yellow"/>
        </w:rPr>
        <w:t>TOWN (FOR XX YEARS)</w:t>
      </w:r>
      <w:r w:rsidRPr="106F1560" w:rsidR="3E878DC2">
        <w:rPr>
          <w:rStyle w:val="normaltextrun"/>
          <w:rFonts w:ascii="Arial" w:hAnsi="Arial" w:eastAsia="游ゴシック Light" w:cs="Arial" w:eastAsiaTheme="majorEastAsia"/>
          <w:sz w:val="20"/>
          <w:szCs w:val="20"/>
        </w:rPr>
        <w:t>], I am writing to protest Delta Dental’s proposed $15 weekly charge to receive physical checks for claim reimbursements and to formally ask for your help in stopping this proposal.  This is a coercive effort levied upon my practice that would force me and other in-network dentists to shift to electronic funds transfer (EFT) payment programs. This fee proposal may serve to improve Delta’s bottom line, but it punishes small businesses wishing to remain with traditional paper checks for claim payments</w:t>
      </w:r>
      <w:r w:rsidRPr="106F1560" w:rsidR="3E637A0A">
        <w:rPr>
          <w:rStyle w:val="normaltextrun"/>
          <w:rFonts w:ascii="Arial" w:hAnsi="Arial" w:eastAsia="游ゴシック Light" w:cs="Arial" w:eastAsiaTheme="majorEastAsia"/>
          <w:sz w:val="20"/>
          <w:szCs w:val="20"/>
        </w:rPr>
        <w:t xml:space="preserve"> </w:t>
      </w:r>
      <w:r w:rsidRPr="106F1560" w:rsidR="3E637A0A">
        <w:rPr>
          <w:rStyle w:val="normaltextrun"/>
          <w:rFonts w:ascii="Arial" w:hAnsi="Arial" w:eastAsia="游ゴシック Light" w:cs="Arial" w:eastAsiaTheme="majorEastAsia"/>
          <w:sz w:val="20"/>
          <w:szCs w:val="20"/>
        </w:rPr>
        <w:t xml:space="preserve">while adding nothing to help ensure access to care. The weekly check fee creates limits on health care providers’ options that </w:t>
      </w:r>
      <w:r w:rsidRPr="106F1560" w:rsidR="3E637A0A">
        <w:rPr>
          <w:rStyle w:val="normaltextrun"/>
          <w:rFonts w:ascii="Arial" w:hAnsi="Arial" w:eastAsia="游ゴシック Light" w:cs="Arial" w:eastAsiaTheme="majorEastAsia"/>
          <w:sz w:val="20"/>
          <w:szCs w:val="20"/>
        </w:rPr>
        <w:t>ultimately add</w:t>
      </w:r>
      <w:r w:rsidRPr="106F1560" w:rsidR="3E637A0A">
        <w:rPr>
          <w:rStyle w:val="normaltextrun"/>
          <w:rFonts w:ascii="Arial" w:hAnsi="Arial" w:eastAsia="游ゴシック Light" w:cs="Arial" w:eastAsiaTheme="majorEastAsia"/>
          <w:sz w:val="20"/>
          <w:szCs w:val="20"/>
        </w:rPr>
        <w:t xml:space="preserve"> to the overall cost of care. </w:t>
      </w:r>
      <w:r w:rsidRPr="106F1560" w:rsidR="31366DAD">
        <w:rPr>
          <w:rStyle w:val="normaltextrun"/>
          <w:rFonts w:ascii="Arial" w:hAnsi="Arial" w:eastAsia="游ゴシック Light" w:cs="Arial" w:eastAsiaTheme="majorEastAsia"/>
          <w:sz w:val="20"/>
          <w:szCs w:val="20"/>
        </w:rPr>
        <w:t xml:space="preserve">Dental insurers </w:t>
      </w:r>
      <w:r w:rsidRPr="106F1560" w:rsidR="3E637A0A">
        <w:rPr>
          <w:rStyle w:val="normaltextrun"/>
          <w:rFonts w:ascii="Arial" w:hAnsi="Arial" w:eastAsia="游ゴシック Light" w:cs="Arial" w:eastAsiaTheme="majorEastAsia"/>
          <w:sz w:val="20"/>
          <w:szCs w:val="20"/>
        </w:rPr>
        <w:t xml:space="preserve">should focus more on bolstering investments in patient care rather than </w:t>
      </w:r>
      <w:r w:rsidRPr="106F1560" w:rsidR="3E637A0A">
        <w:rPr>
          <w:rStyle w:val="normaltextrun"/>
          <w:rFonts w:ascii="Arial" w:hAnsi="Arial" w:eastAsia="游ゴシック Light" w:cs="Arial" w:eastAsiaTheme="majorEastAsia"/>
          <w:sz w:val="20"/>
          <w:szCs w:val="20"/>
        </w:rPr>
        <w:t>establishing</w:t>
      </w:r>
      <w:r w:rsidRPr="106F1560" w:rsidR="3E637A0A">
        <w:rPr>
          <w:rStyle w:val="normaltextrun"/>
          <w:rFonts w:ascii="Arial" w:hAnsi="Arial" w:eastAsia="游ゴシック Light" w:cs="Arial" w:eastAsiaTheme="majorEastAsia"/>
          <w:sz w:val="20"/>
          <w:szCs w:val="20"/>
        </w:rPr>
        <w:t xml:space="preserve"> processes that only serve to increase the cost of care for everyone but them</w:t>
      </w:r>
      <w:r w:rsidRPr="106F1560" w:rsidR="3E637A0A">
        <w:rPr>
          <w:rStyle w:val="normaltextrun"/>
          <w:rFonts w:ascii="Arial" w:hAnsi="Arial" w:eastAsia="游ゴシック Light" w:cs="Arial" w:eastAsiaTheme="majorEastAsia"/>
          <w:sz w:val="20"/>
          <w:szCs w:val="20"/>
        </w:rPr>
        <w:t>.</w:t>
      </w:r>
    </w:p>
    <w:p w:rsidR="00E967E0" w:rsidP="00DC00FF" w:rsidRDefault="00E967E0" w14:paraId="30BAA9EB" w14:textId="77777777">
      <w:pPr>
        <w:pStyle w:val="paragraph"/>
        <w:spacing w:before="0" w:beforeAutospacing="0" w:after="0" w:afterAutospacing="0"/>
        <w:textAlignment w:val="baseline"/>
        <w:rPr>
          <w:rFonts w:ascii="Segoe UI" w:hAnsi="Segoe UI" w:cs="Segoe UI"/>
          <w:sz w:val="18"/>
          <w:szCs w:val="18"/>
        </w:rPr>
      </w:pPr>
    </w:p>
    <w:p w:rsidR="00E967E0" w:rsidP="106F1560" w:rsidRDefault="00DC00FF" w14:paraId="27DBFD53" w14:textId="380D59DF">
      <w:pPr>
        <w:pStyle w:val="paragraph"/>
        <w:spacing w:before="0" w:beforeAutospacing="off" w:after="0" w:afterAutospacing="off"/>
        <w:textAlignment w:val="baseline"/>
        <w:rPr>
          <w:rStyle w:val="normaltextrun"/>
          <w:rFonts w:ascii="Arial" w:hAnsi="Arial" w:eastAsia="游ゴシック Light" w:cs="Arial" w:eastAsiaTheme="majorEastAsia"/>
          <w:sz w:val="20"/>
          <w:szCs w:val="20"/>
        </w:rPr>
      </w:pPr>
      <w:r w:rsidRPr="106F1560" w:rsidR="3E878DC2">
        <w:rPr>
          <w:rStyle w:val="normaltextrun"/>
          <w:rFonts w:ascii="Arial" w:hAnsi="Arial" w:eastAsia="游ゴシック Light" w:cs="Arial" w:eastAsiaTheme="majorEastAsia"/>
          <w:sz w:val="20"/>
          <w:szCs w:val="20"/>
        </w:rPr>
        <w:t xml:space="preserve">This added fee reduces the continually narrowing margin for my </w:t>
      </w:r>
      <w:r w:rsidRPr="106F1560" w:rsidR="4CEBDEDB">
        <w:rPr>
          <w:rStyle w:val="normaltextrun"/>
          <w:rFonts w:ascii="Arial" w:hAnsi="Arial" w:eastAsia="游ゴシック Light" w:cs="Arial" w:eastAsiaTheme="majorEastAsia"/>
          <w:sz w:val="20"/>
          <w:szCs w:val="20"/>
        </w:rPr>
        <w:t>practice,</w:t>
      </w:r>
      <w:r w:rsidRPr="106F1560" w:rsidR="3E878DC2">
        <w:rPr>
          <w:rStyle w:val="normaltextrun"/>
          <w:rFonts w:ascii="Arial" w:hAnsi="Arial" w:eastAsia="游ゴシック Light" w:cs="Arial" w:eastAsiaTheme="majorEastAsia"/>
          <w:sz w:val="20"/>
          <w:szCs w:val="20"/>
        </w:rPr>
        <w:t xml:space="preserve"> which </w:t>
      </w:r>
      <w:r w:rsidRPr="106F1560" w:rsidR="3E878DC2">
        <w:rPr>
          <w:rStyle w:val="normaltextrun"/>
          <w:rFonts w:ascii="Arial" w:hAnsi="Arial" w:eastAsia="游ゴシック Light" w:cs="Arial" w:eastAsiaTheme="majorEastAsia"/>
          <w:sz w:val="20"/>
          <w:szCs w:val="20"/>
        </w:rPr>
        <w:t>ultimately impacts</w:t>
      </w:r>
      <w:r w:rsidRPr="106F1560" w:rsidR="3E878DC2">
        <w:rPr>
          <w:rStyle w:val="normaltextrun"/>
          <w:rFonts w:ascii="Arial" w:hAnsi="Arial" w:eastAsia="游ゴシック Light" w:cs="Arial" w:eastAsiaTheme="majorEastAsia"/>
          <w:sz w:val="20"/>
          <w:szCs w:val="20"/>
        </w:rPr>
        <w:t xml:space="preserve"> my patients.  It stacks on top of the significant write-off I must take </w:t>
      </w:r>
      <w:r w:rsidRPr="106F1560" w:rsidR="3E878DC2">
        <w:rPr>
          <w:rStyle w:val="normaltextrun"/>
          <w:rFonts w:ascii="Arial" w:hAnsi="Arial" w:eastAsia="游ゴシック Light" w:cs="Arial" w:eastAsiaTheme="majorEastAsia"/>
          <w:sz w:val="20"/>
          <w:szCs w:val="20"/>
        </w:rPr>
        <w:t>in order to</w:t>
      </w:r>
      <w:r w:rsidRPr="106F1560" w:rsidR="3E878DC2">
        <w:rPr>
          <w:rStyle w:val="normaltextrun"/>
          <w:rFonts w:ascii="Arial" w:hAnsi="Arial" w:eastAsia="游ゴシック Light" w:cs="Arial" w:eastAsiaTheme="majorEastAsia"/>
          <w:sz w:val="20"/>
          <w:szCs w:val="20"/>
        </w:rPr>
        <w:t xml:space="preserve"> </w:t>
      </w:r>
      <w:r w:rsidRPr="106F1560" w:rsidR="3E878DC2">
        <w:rPr>
          <w:rStyle w:val="normaltextrun"/>
          <w:rFonts w:ascii="Arial" w:hAnsi="Arial" w:eastAsia="游ゴシック Light" w:cs="Arial" w:eastAsiaTheme="majorEastAsia"/>
          <w:sz w:val="20"/>
          <w:szCs w:val="20"/>
        </w:rPr>
        <w:t>participate</w:t>
      </w:r>
      <w:r w:rsidRPr="106F1560" w:rsidR="3E878DC2">
        <w:rPr>
          <w:rStyle w:val="normaltextrun"/>
          <w:rFonts w:ascii="Arial" w:hAnsi="Arial" w:eastAsia="游ゴシック Light" w:cs="Arial" w:eastAsiaTheme="majorEastAsia"/>
          <w:sz w:val="20"/>
          <w:szCs w:val="20"/>
        </w:rPr>
        <w:t xml:space="preserve"> </w:t>
      </w:r>
      <w:r w:rsidRPr="106F1560" w:rsidR="4ECAFC97">
        <w:rPr>
          <w:rStyle w:val="normaltextrun"/>
          <w:rFonts w:ascii="Arial" w:hAnsi="Arial" w:eastAsia="游ゴシック Light" w:cs="Arial" w:eastAsiaTheme="majorEastAsia"/>
          <w:sz w:val="20"/>
          <w:szCs w:val="20"/>
        </w:rPr>
        <w:t xml:space="preserve">in Delta’s </w:t>
      </w:r>
      <w:r w:rsidRPr="106F1560" w:rsidR="265B9DD8">
        <w:rPr>
          <w:rStyle w:val="normaltextrun"/>
          <w:rFonts w:ascii="Arial" w:hAnsi="Arial" w:eastAsia="游ゴシック Light" w:cs="Arial" w:eastAsiaTheme="majorEastAsia"/>
          <w:sz w:val="20"/>
          <w:szCs w:val="20"/>
        </w:rPr>
        <w:t>network.</w:t>
      </w:r>
      <w:r w:rsidRPr="106F1560" w:rsidR="265B9DD8">
        <w:rPr>
          <w:rStyle w:val="normaltextrun"/>
          <w:rFonts w:ascii="Arial" w:hAnsi="Arial" w:eastAsia="游ゴシック Light" w:cs="Arial" w:eastAsiaTheme="majorEastAsia"/>
          <w:sz w:val="20"/>
          <w:szCs w:val="20"/>
        </w:rPr>
        <w:t xml:space="preserve"> </w:t>
      </w:r>
      <w:r w:rsidRPr="106F1560" w:rsidR="3E878DC2">
        <w:rPr>
          <w:rStyle w:val="normaltextrun"/>
          <w:rFonts w:ascii="Arial" w:hAnsi="Arial" w:eastAsia="游ゴシック Light" w:cs="Arial" w:eastAsiaTheme="majorEastAsia"/>
          <w:sz w:val="20"/>
          <w:szCs w:val="20"/>
        </w:rPr>
        <w:t xml:space="preserve">Practice costs are increasing significantly with no </w:t>
      </w:r>
      <w:r w:rsidRPr="106F1560" w:rsidR="3E878DC2">
        <w:rPr>
          <w:rStyle w:val="normaltextrun"/>
          <w:rFonts w:ascii="Arial" w:hAnsi="Arial" w:eastAsia="游ゴシック Light" w:cs="Arial" w:eastAsiaTheme="majorEastAsia"/>
          <w:sz w:val="20"/>
          <w:szCs w:val="20"/>
        </w:rPr>
        <w:t>commensurate</w:t>
      </w:r>
      <w:r w:rsidRPr="106F1560" w:rsidR="3E878DC2">
        <w:rPr>
          <w:rStyle w:val="normaltextrun"/>
          <w:rFonts w:ascii="Arial" w:hAnsi="Arial" w:eastAsia="游ゴシック Light" w:cs="Arial" w:eastAsiaTheme="majorEastAsia"/>
          <w:sz w:val="20"/>
          <w:szCs w:val="20"/>
        </w:rPr>
        <w:t xml:space="preserve"> adjustment in Delta’s fee schedule. </w:t>
      </w:r>
    </w:p>
    <w:p w:rsidR="00E967E0" w:rsidP="00DC00FF" w:rsidRDefault="00E967E0" w14:paraId="5D5C38FD" w14:textId="77777777">
      <w:pPr>
        <w:pStyle w:val="paragraph"/>
        <w:spacing w:before="0" w:beforeAutospacing="0" w:after="0" w:afterAutospacing="0"/>
        <w:textAlignment w:val="baseline"/>
        <w:rPr>
          <w:rStyle w:val="normaltextrun"/>
          <w:rFonts w:ascii="Arial" w:hAnsi="Arial" w:cs="Arial" w:eastAsiaTheme="majorEastAsia"/>
          <w:sz w:val="20"/>
          <w:szCs w:val="20"/>
        </w:rPr>
      </w:pPr>
    </w:p>
    <w:p w:rsidR="00DC00FF" w:rsidP="38F8B913" w:rsidRDefault="00D5052C" w14:paraId="3876DEF6" w14:textId="47A4E7C3">
      <w:pPr>
        <w:pStyle w:val="paragraph"/>
        <w:spacing w:before="0" w:beforeAutospacing="off" w:after="0" w:afterAutospacing="off"/>
        <w:textAlignment w:val="baseline"/>
        <w:rPr>
          <w:rFonts w:ascii="Segoe UI" w:hAnsi="Segoe UI" w:cs="Segoe UI"/>
          <w:sz w:val="18"/>
          <w:szCs w:val="18"/>
        </w:rPr>
      </w:pPr>
      <w:r w:rsidRPr="106F1560" w:rsidR="6D25DEDD">
        <w:rPr>
          <w:rStyle w:val="normaltextrun"/>
          <w:rFonts w:ascii="Arial" w:hAnsi="Arial" w:eastAsia="游ゴシック Light" w:cs="Arial" w:eastAsiaTheme="majorEastAsia"/>
          <w:sz w:val="20"/>
          <w:szCs w:val="20"/>
        </w:rPr>
        <w:t>Georgia</w:t>
      </w:r>
      <w:r w:rsidRPr="106F1560" w:rsidR="10C0348D">
        <w:rPr>
          <w:rStyle w:val="normaltextrun"/>
          <w:rFonts w:ascii="Arial" w:hAnsi="Arial" w:eastAsia="游ゴシック Light" w:cs="Arial" w:eastAsiaTheme="majorEastAsia"/>
          <w:sz w:val="20"/>
          <w:szCs w:val="20"/>
        </w:rPr>
        <w:t xml:space="preserve"> is one of </w:t>
      </w:r>
      <w:r w:rsidRPr="106F1560" w:rsidR="3BD2BCE7">
        <w:rPr>
          <w:rStyle w:val="normaltextrun"/>
          <w:rFonts w:ascii="Arial" w:hAnsi="Arial" w:eastAsia="游ゴシック Light" w:cs="Arial" w:eastAsiaTheme="majorEastAsia"/>
          <w:sz w:val="20"/>
          <w:szCs w:val="20"/>
        </w:rPr>
        <w:t>thirty</w:t>
      </w:r>
      <w:r w:rsidRPr="106F1560" w:rsidR="2996E903">
        <w:rPr>
          <w:rStyle w:val="normaltextrun"/>
          <w:rFonts w:ascii="Arial" w:hAnsi="Arial" w:eastAsia="游ゴシック Light" w:cs="Arial" w:eastAsiaTheme="majorEastAsia"/>
          <w:sz w:val="20"/>
          <w:szCs w:val="20"/>
        </w:rPr>
        <w:t xml:space="preserve">-nine states </w:t>
      </w:r>
      <w:r w:rsidRPr="106F1560" w:rsidR="10C0348D">
        <w:rPr>
          <w:rStyle w:val="normaltextrun"/>
          <w:rFonts w:ascii="Arial" w:hAnsi="Arial" w:eastAsia="游ゴシック Light" w:cs="Arial" w:eastAsiaTheme="majorEastAsia"/>
          <w:sz w:val="20"/>
          <w:szCs w:val="20"/>
        </w:rPr>
        <w:t xml:space="preserve">that </w:t>
      </w:r>
      <w:r w:rsidRPr="106F1560" w:rsidR="3BD2BCE7">
        <w:rPr>
          <w:rStyle w:val="normaltextrun"/>
          <w:rFonts w:ascii="Arial" w:hAnsi="Arial" w:eastAsia="游ゴシック Light" w:cs="Arial" w:eastAsiaTheme="majorEastAsia"/>
          <w:sz w:val="20"/>
          <w:szCs w:val="20"/>
        </w:rPr>
        <w:t>has</w:t>
      </w:r>
      <w:r w:rsidRPr="106F1560" w:rsidR="2996E903">
        <w:rPr>
          <w:rStyle w:val="normaltextrun"/>
          <w:rFonts w:ascii="Arial" w:hAnsi="Arial" w:eastAsia="游ゴシック Light" w:cs="Arial" w:eastAsiaTheme="majorEastAsia"/>
          <w:sz w:val="20"/>
          <w:szCs w:val="20"/>
        </w:rPr>
        <w:t xml:space="preserve"> passed </w:t>
      </w:r>
      <w:r w:rsidRPr="106F1560" w:rsidR="10C0348D">
        <w:rPr>
          <w:rStyle w:val="normaltextrun"/>
          <w:rFonts w:ascii="Arial" w:hAnsi="Arial" w:eastAsia="游ゴシック Light" w:cs="Arial" w:eastAsiaTheme="majorEastAsia"/>
          <w:sz w:val="20"/>
          <w:szCs w:val="20"/>
        </w:rPr>
        <w:t xml:space="preserve">a </w:t>
      </w:r>
      <w:r w:rsidRPr="106F1560" w:rsidR="3BD2BCE7">
        <w:rPr>
          <w:rStyle w:val="normaltextrun"/>
          <w:rFonts w:ascii="Arial" w:hAnsi="Arial" w:eastAsia="游ゴシック Light" w:cs="Arial" w:eastAsiaTheme="majorEastAsia"/>
          <w:sz w:val="20"/>
          <w:szCs w:val="20"/>
        </w:rPr>
        <w:t xml:space="preserve">law </w:t>
      </w:r>
      <w:r w:rsidRPr="106F1560" w:rsidR="2996E903">
        <w:rPr>
          <w:rStyle w:val="normaltextrun"/>
          <w:rFonts w:ascii="Arial" w:hAnsi="Arial" w:eastAsia="游ゴシック Light" w:cs="Arial" w:eastAsiaTheme="majorEastAsia"/>
          <w:sz w:val="20"/>
          <w:szCs w:val="20"/>
        </w:rPr>
        <w:t xml:space="preserve">to address the problem of insurers </w:t>
      </w:r>
      <w:r w:rsidRPr="106F1560" w:rsidR="3BD2BCE7">
        <w:rPr>
          <w:rStyle w:val="normaltextrun"/>
          <w:rFonts w:ascii="Arial" w:hAnsi="Arial" w:eastAsia="游ゴシック Light" w:cs="Arial" w:eastAsiaTheme="majorEastAsia"/>
          <w:sz w:val="20"/>
          <w:szCs w:val="20"/>
        </w:rPr>
        <w:t>limiting payment options for providers. Many</w:t>
      </w:r>
      <w:r w:rsidRPr="106F1560" w:rsidR="2996E903">
        <w:rPr>
          <w:rStyle w:val="normaltextrun"/>
          <w:rFonts w:ascii="Arial" w:hAnsi="Arial" w:eastAsia="游ゴシック Light" w:cs="Arial" w:eastAsiaTheme="majorEastAsia"/>
          <w:sz w:val="20"/>
          <w:szCs w:val="20"/>
        </w:rPr>
        <w:t xml:space="preserve"> of </w:t>
      </w:r>
      <w:r w:rsidRPr="106F1560" w:rsidR="3BD2BCE7">
        <w:rPr>
          <w:rStyle w:val="normaltextrun"/>
          <w:rFonts w:ascii="Arial" w:hAnsi="Arial" w:eastAsia="游ゴシック Light" w:cs="Arial" w:eastAsiaTheme="majorEastAsia"/>
          <w:sz w:val="20"/>
          <w:szCs w:val="20"/>
        </w:rPr>
        <w:t xml:space="preserve">these laws also deal with the issue of insurers imposing fees to collect </w:t>
      </w:r>
      <w:r w:rsidRPr="106F1560" w:rsidR="3BD2BCE7">
        <w:rPr>
          <w:rStyle w:val="normaltextrun"/>
          <w:rFonts w:ascii="Arial" w:hAnsi="Arial" w:eastAsia="游ゴシック Light" w:cs="Arial" w:eastAsiaTheme="majorEastAsia"/>
          <w:sz w:val="20"/>
          <w:szCs w:val="20"/>
        </w:rPr>
        <w:t>payment</w:t>
      </w:r>
      <w:r w:rsidRPr="106F1560" w:rsidR="3BD2BCE7">
        <w:rPr>
          <w:rStyle w:val="normaltextrun"/>
          <w:rFonts w:ascii="Arial" w:hAnsi="Arial" w:eastAsia="游ゴシック Light" w:cs="Arial" w:eastAsiaTheme="majorEastAsia"/>
          <w:sz w:val="20"/>
          <w:szCs w:val="20"/>
        </w:rPr>
        <w:t xml:space="preserve">. One reason so many states have passed similar laws is due to </w:t>
      </w:r>
      <w:r w:rsidRPr="106F1560" w:rsidR="2996E903">
        <w:rPr>
          <w:rStyle w:val="normaltextrun"/>
          <w:rFonts w:ascii="Arial" w:hAnsi="Arial" w:eastAsia="游ゴシック Light" w:cs="Arial" w:eastAsiaTheme="majorEastAsia"/>
          <w:sz w:val="20"/>
          <w:szCs w:val="20"/>
        </w:rPr>
        <w:t xml:space="preserve">the </w:t>
      </w:r>
      <w:r w:rsidRPr="106F1560" w:rsidR="3BD2BCE7">
        <w:rPr>
          <w:rStyle w:val="normaltextrun"/>
          <w:rFonts w:ascii="Arial" w:hAnsi="Arial" w:eastAsia="游ゴシック Light" w:cs="Arial" w:eastAsiaTheme="majorEastAsia"/>
          <w:sz w:val="20"/>
          <w:szCs w:val="20"/>
        </w:rPr>
        <w:t>simple fact that insurers limiting payment options and requiring fees</w:t>
      </w:r>
      <w:r w:rsidRPr="106F1560" w:rsidR="2996E903">
        <w:rPr>
          <w:rStyle w:val="normaltextrun"/>
          <w:rFonts w:ascii="Arial" w:hAnsi="Arial" w:eastAsia="游ゴシック Light" w:cs="Arial" w:eastAsiaTheme="majorEastAsia"/>
          <w:sz w:val="20"/>
          <w:szCs w:val="20"/>
        </w:rPr>
        <w:t xml:space="preserve"> does nothing to reduce the cost of care</w:t>
      </w:r>
      <w:r w:rsidRPr="106F1560" w:rsidR="10C0348D">
        <w:rPr>
          <w:rStyle w:val="normaltextrun"/>
          <w:rFonts w:ascii="Arial" w:hAnsi="Arial" w:eastAsia="游ゴシック Light" w:cs="Arial" w:eastAsiaTheme="majorEastAsia"/>
          <w:sz w:val="20"/>
          <w:szCs w:val="20"/>
        </w:rPr>
        <w:t xml:space="preserve"> or increase access</w:t>
      </w:r>
      <w:r w:rsidRPr="106F1560" w:rsidR="2996E903">
        <w:rPr>
          <w:rStyle w:val="normaltextrun"/>
          <w:rFonts w:ascii="Arial" w:hAnsi="Arial" w:eastAsia="游ゴシック Light" w:cs="Arial" w:eastAsiaTheme="majorEastAsia"/>
          <w:sz w:val="20"/>
          <w:szCs w:val="20"/>
        </w:rPr>
        <w:t>.</w:t>
      </w:r>
      <w:r w:rsidRPr="106F1560" w:rsidR="10C0348D">
        <w:rPr>
          <w:rStyle w:val="normaltextrun"/>
          <w:rFonts w:ascii="Arial" w:hAnsi="Arial" w:eastAsia="游ゴシック Light" w:cs="Arial" w:eastAsiaTheme="majorEastAsia"/>
          <w:sz w:val="20"/>
          <w:szCs w:val="20"/>
        </w:rPr>
        <w:t xml:space="preserve">  </w:t>
      </w:r>
      <w:r w:rsidRPr="106F1560" w:rsidR="10C0348D">
        <w:rPr>
          <w:rStyle w:val="normaltextrun"/>
          <w:rFonts w:ascii="Arial" w:hAnsi="Arial" w:eastAsia="游ゴシック Light" w:cs="Arial" w:eastAsiaTheme="majorEastAsia"/>
          <w:sz w:val="20"/>
          <w:szCs w:val="20"/>
        </w:rPr>
        <w:t xml:space="preserve">In </w:t>
      </w:r>
      <w:r w:rsidRPr="106F1560" w:rsidR="4663327D">
        <w:rPr>
          <w:rStyle w:val="normaltextrun"/>
          <w:rFonts w:ascii="Arial" w:hAnsi="Arial" w:eastAsia="游ゴシック Light" w:cs="Arial" w:eastAsiaTheme="majorEastAsia"/>
          <w:sz w:val="20"/>
          <w:szCs w:val="20"/>
        </w:rPr>
        <w:t xml:space="preserve">2018 and updated in 2026, </w:t>
      </w:r>
      <w:r w:rsidRPr="106F1560" w:rsidR="6D25DEDD">
        <w:rPr>
          <w:rStyle w:val="normaltextrun"/>
          <w:rFonts w:ascii="Arial" w:hAnsi="Arial" w:eastAsia="游ゴシック Light" w:cs="Arial" w:eastAsiaTheme="majorEastAsia"/>
          <w:sz w:val="20"/>
          <w:szCs w:val="20"/>
        </w:rPr>
        <w:t>Georgia</w:t>
      </w:r>
      <w:r w:rsidRPr="106F1560" w:rsidR="10C0348D">
        <w:rPr>
          <w:rStyle w:val="normaltextrun"/>
          <w:rFonts w:ascii="Arial" w:hAnsi="Arial" w:eastAsia="游ゴシック Light" w:cs="Arial" w:eastAsiaTheme="majorEastAsia"/>
          <w:sz w:val="20"/>
          <w:szCs w:val="20"/>
        </w:rPr>
        <w:t xml:space="preserve"> enacted</w:t>
      </w:r>
      <w:r w:rsidRPr="106F1560" w:rsidR="68FC1B55">
        <w:rPr>
          <w:rStyle w:val="normaltextrun"/>
          <w:rFonts w:ascii="Arial" w:hAnsi="Arial" w:eastAsia="游ゴシック Light" w:cs="Arial" w:eastAsiaTheme="majorEastAsia"/>
          <w:sz w:val="20"/>
          <w:szCs w:val="20"/>
        </w:rPr>
        <w:t xml:space="preserve">, </w:t>
      </w:r>
      <w:r w:rsidRPr="106F1560" w:rsidR="68FC1B55">
        <w:rPr>
          <w:rStyle w:val="normaltextrun"/>
          <w:rFonts w:ascii="Arial" w:hAnsi="Arial" w:eastAsia="游ゴシック Light" w:cs="Arial" w:eastAsiaTheme="majorEastAsia"/>
          <w:sz w:val="20"/>
          <w:szCs w:val="20"/>
        </w:rPr>
        <w:t>O.C.G.A. § 33-24-59.24</w:t>
      </w:r>
      <w:r w:rsidRPr="106F1560" w:rsidR="68FC1B55">
        <w:rPr>
          <w:rStyle w:val="normaltextrun"/>
          <w:rFonts w:ascii="Arial" w:hAnsi="Arial" w:eastAsia="游ゴシック Light" w:cs="Arial" w:eastAsiaTheme="majorEastAsia"/>
          <w:sz w:val="20"/>
          <w:szCs w:val="20"/>
        </w:rPr>
        <w:t>,</w:t>
      </w:r>
      <w:r w:rsidRPr="106F1560" w:rsidR="10C0348D">
        <w:rPr>
          <w:rStyle w:val="normaltextrun"/>
          <w:rFonts w:ascii="Arial" w:hAnsi="Arial" w:eastAsia="游ゴシック Light" w:cs="Arial" w:eastAsiaTheme="majorEastAsia"/>
          <w:sz w:val="20"/>
          <w:szCs w:val="20"/>
        </w:rPr>
        <w:t xml:space="preserve"> the </w:t>
      </w:r>
      <w:r w:rsidRPr="106F1560" w:rsidR="03FC73B9">
        <w:rPr>
          <w:rStyle w:val="normaltextrun"/>
          <w:rFonts w:ascii="Arial" w:hAnsi="Arial" w:eastAsia="游ゴシック Light" w:cs="Arial" w:eastAsiaTheme="majorEastAsia"/>
          <w:sz w:val="20"/>
          <w:szCs w:val="20"/>
        </w:rPr>
        <w:t>Restrictions on payment methods prohibited/</w:t>
      </w:r>
      <w:r w:rsidRPr="106F1560" w:rsidR="10C0348D">
        <w:rPr>
          <w:rStyle w:val="normaltextrun"/>
          <w:rFonts w:ascii="Arial" w:hAnsi="Arial" w:eastAsia="游ゴシック Light" w:cs="Arial" w:eastAsiaTheme="majorEastAsia"/>
          <w:sz w:val="20"/>
          <w:szCs w:val="20"/>
        </w:rPr>
        <w:t>Virtual Credit Card law</w:t>
      </w:r>
      <w:r w:rsidRPr="106F1560" w:rsidR="6BCC0B70">
        <w:rPr>
          <w:rStyle w:val="normaltextrun"/>
          <w:rFonts w:ascii="Arial" w:hAnsi="Arial" w:eastAsia="游ゴシック Light" w:cs="Arial" w:eastAsiaTheme="majorEastAsia"/>
          <w:sz w:val="20"/>
          <w:szCs w:val="20"/>
        </w:rPr>
        <w:t>,</w:t>
      </w:r>
      <w:r w:rsidRPr="106F1560" w:rsidR="10C0348D">
        <w:rPr>
          <w:rStyle w:val="normaltextrun"/>
          <w:rFonts w:ascii="Arial" w:hAnsi="Arial" w:eastAsia="游ゴシック Light" w:cs="Arial" w:eastAsiaTheme="majorEastAsia"/>
          <w:sz w:val="20"/>
          <w:szCs w:val="20"/>
        </w:rPr>
        <w:t xml:space="preserve"> allow</w:t>
      </w:r>
      <w:r w:rsidRPr="106F1560" w:rsidR="247F1605">
        <w:rPr>
          <w:rStyle w:val="normaltextrun"/>
          <w:rFonts w:ascii="Arial" w:hAnsi="Arial" w:eastAsia="游ゴシック Light" w:cs="Arial" w:eastAsiaTheme="majorEastAsia"/>
          <w:sz w:val="20"/>
          <w:szCs w:val="20"/>
        </w:rPr>
        <w:t>ing</w:t>
      </w:r>
      <w:r w:rsidRPr="106F1560" w:rsidR="10C0348D">
        <w:rPr>
          <w:rStyle w:val="normaltextrun"/>
          <w:rFonts w:ascii="Arial" w:hAnsi="Arial" w:eastAsia="游ゴシック Light" w:cs="Arial" w:eastAsiaTheme="majorEastAsia"/>
          <w:sz w:val="20"/>
          <w:szCs w:val="20"/>
        </w:rPr>
        <w:t xml:space="preserve"> </w:t>
      </w:r>
      <w:r w:rsidRPr="106F1560" w:rsidR="247F1605">
        <w:rPr>
          <w:rStyle w:val="normaltextrun"/>
          <w:rFonts w:ascii="Arial" w:hAnsi="Arial" w:eastAsia="游ゴシック Light" w:cs="Arial" w:eastAsiaTheme="majorEastAsia"/>
          <w:sz w:val="20"/>
          <w:szCs w:val="20"/>
        </w:rPr>
        <w:t>dentist</w:t>
      </w:r>
      <w:r w:rsidRPr="106F1560" w:rsidR="10C0348D">
        <w:rPr>
          <w:rStyle w:val="normaltextrun"/>
          <w:rFonts w:ascii="Arial" w:hAnsi="Arial" w:eastAsia="游ゴシック Light" w:cs="Arial" w:eastAsiaTheme="majorEastAsia"/>
          <w:sz w:val="20"/>
          <w:szCs w:val="20"/>
        </w:rPr>
        <w:t xml:space="preserve">s to </w:t>
      </w:r>
      <w:r w:rsidRPr="106F1560" w:rsidR="6BCC0B70">
        <w:rPr>
          <w:rStyle w:val="normaltextrun"/>
          <w:rFonts w:ascii="Arial" w:hAnsi="Arial" w:eastAsia="游ゴシック Light" w:cs="Arial" w:eastAsiaTheme="majorEastAsia"/>
          <w:sz w:val="20"/>
          <w:szCs w:val="20"/>
        </w:rPr>
        <w:t xml:space="preserve">choose the best payment </w:t>
      </w:r>
      <w:r w:rsidRPr="106F1560" w:rsidR="6BCC0B70">
        <w:rPr>
          <w:rStyle w:val="normaltextrun"/>
          <w:rFonts w:ascii="Arial" w:hAnsi="Arial" w:eastAsia="游ゴシック Light" w:cs="Arial" w:eastAsiaTheme="majorEastAsia"/>
          <w:sz w:val="20"/>
          <w:szCs w:val="20"/>
        </w:rPr>
        <w:t>option</w:t>
      </w:r>
      <w:r w:rsidRPr="106F1560" w:rsidR="6BCC0B70">
        <w:rPr>
          <w:rStyle w:val="normaltextrun"/>
          <w:rFonts w:ascii="Arial" w:hAnsi="Arial" w:eastAsia="游ゴシック Light" w:cs="Arial" w:eastAsiaTheme="majorEastAsia"/>
          <w:sz w:val="20"/>
          <w:szCs w:val="20"/>
        </w:rPr>
        <w:t xml:space="preserve"> for</w:t>
      </w:r>
      <w:r w:rsidRPr="106F1560" w:rsidR="15F73336">
        <w:rPr>
          <w:rStyle w:val="normaltextrun"/>
          <w:rFonts w:ascii="Arial" w:hAnsi="Arial" w:eastAsia="游ゴシック Light" w:cs="Arial" w:eastAsiaTheme="majorEastAsia"/>
          <w:sz w:val="20"/>
          <w:szCs w:val="20"/>
        </w:rPr>
        <w:t xml:space="preserve"> their specific practice </w:t>
      </w:r>
      <w:r w:rsidRPr="106F1560" w:rsidR="1417EF0C">
        <w:rPr>
          <w:rStyle w:val="normaltextrun"/>
          <w:rFonts w:ascii="Arial" w:hAnsi="Arial" w:eastAsia="游ゴシック Light" w:cs="Arial" w:eastAsiaTheme="majorEastAsia"/>
          <w:sz w:val="20"/>
          <w:szCs w:val="20"/>
        </w:rPr>
        <w:t xml:space="preserve">operations </w:t>
      </w:r>
      <w:r w:rsidRPr="106F1560" w:rsidR="258EA025">
        <w:rPr>
          <w:rStyle w:val="normaltextrun"/>
          <w:rFonts w:ascii="Arial" w:hAnsi="Arial" w:eastAsia="游ゴシック Light" w:cs="Arial" w:eastAsiaTheme="majorEastAsia"/>
          <w:sz w:val="20"/>
          <w:szCs w:val="20"/>
        </w:rPr>
        <w:t>in a way that maximizes</w:t>
      </w:r>
      <w:r w:rsidRPr="106F1560" w:rsidR="1417EF0C">
        <w:rPr>
          <w:rStyle w:val="normaltextrun"/>
          <w:rFonts w:ascii="Arial" w:hAnsi="Arial" w:eastAsia="游ゴシック Light" w:cs="Arial" w:eastAsiaTheme="majorEastAsia"/>
          <w:sz w:val="20"/>
          <w:szCs w:val="20"/>
        </w:rPr>
        <w:t xml:space="preserve"> </w:t>
      </w:r>
      <w:r w:rsidRPr="106F1560" w:rsidR="10C0348D">
        <w:rPr>
          <w:rStyle w:val="normaltextrun"/>
          <w:rFonts w:ascii="Arial" w:hAnsi="Arial" w:eastAsia="游ゴシック Light" w:cs="Arial" w:eastAsiaTheme="majorEastAsia"/>
          <w:sz w:val="20"/>
          <w:szCs w:val="20"/>
        </w:rPr>
        <w:t>patient</w:t>
      </w:r>
      <w:r w:rsidRPr="106F1560" w:rsidR="1417EF0C">
        <w:rPr>
          <w:rStyle w:val="normaltextrun"/>
          <w:rFonts w:ascii="Arial" w:hAnsi="Arial" w:eastAsia="游ゴシック Light" w:cs="Arial" w:eastAsiaTheme="majorEastAsia"/>
          <w:sz w:val="20"/>
          <w:szCs w:val="20"/>
        </w:rPr>
        <w:t xml:space="preserve"> care</w:t>
      </w:r>
      <w:r w:rsidRPr="106F1560" w:rsidR="10C0348D">
        <w:rPr>
          <w:rStyle w:val="normaltextrun"/>
          <w:rFonts w:ascii="Arial" w:hAnsi="Arial" w:eastAsia="游ゴシック Light" w:cs="Arial" w:eastAsiaTheme="majorEastAsia"/>
          <w:sz w:val="20"/>
          <w:szCs w:val="20"/>
        </w:rPr>
        <w:t xml:space="preserve">. </w:t>
      </w:r>
      <w:r w:rsidRPr="106F1560" w:rsidR="6BCC0B70">
        <w:rPr>
          <w:rStyle w:val="normaltextrun"/>
          <w:rFonts w:ascii="Arial" w:hAnsi="Arial" w:eastAsia="游ゴシック Light" w:cs="Arial" w:eastAsiaTheme="majorEastAsia"/>
          <w:sz w:val="20"/>
          <w:szCs w:val="20"/>
        </w:rPr>
        <w:t xml:space="preserve">The recent policy change by Delta Dental, to charge a fee for the provider to receive a </w:t>
      </w:r>
      <w:bookmarkStart w:name="_Int_dqVzDggh" w:id="2092600883"/>
      <w:r w:rsidRPr="106F1560" w:rsidR="6BCC0B70">
        <w:rPr>
          <w:rStyle w:val="normaltextrun"/>
          <w:rFonts w:ascii="Arial" w:hAnsi="Arial" w:eastAsia="游ゴシック Light" w:cs="Arial" w:eastAsiaTheme="majorEastAsia"/>
          <w:sz w:val="20"/>
          <w:szCs w:val="20"/>
        </w:rPr>
        <w:t>paper check flies</w:t>
      </w:r>
      <w:bookmarkEnd w:id="2092600883"/>
      <w:r w:rsidRPr="106F1560" w:rsidR="6BCC0B70">
        <w:rPr>
          <w:rStyle w:val="normaltextrun"/>
          <w:rFonts w:ascii="Arial" w:hAnsi="Arial" w:eastAsia="游ゴシック Light" w:cs="Arial" w:eastAsiaTheme="majorEastAsia"/>
          <w:sz w:val="20"/>
          <w:szCs w:val="20"/>
        </w:rPr>
        <w:t xml:space="preserve"> in the face </w:t>
      </w:r>
      <w:r w:rsidRPr="106F1560" w:rsidR="052D77B7">
        <w:rPr>
          <w:rStyle w:val="normaltextrun"/>
          <w:rFonts w:ascii="Arial" w:hAnsi="Arial" w:eastAsia="游ゴシック Light" w:cs="Arial" w:eastAsiaTheme="majorEastAsia"/>
          <w:sz w:val="20"/>
          <w:szCs w:val="20"/>
        </w:rPr>
        <w:t>o</w:t>
      </w:r>
      <w:r w:rsidRPr="106F1560" w:rsidR="6BCC0B70">
        <w:rPr>
          <w:rStyle w:val="normaltextrun"/>
          <w:rFonts w:ascii="Arial" w:hAnsi="Arial" w:eastAsia="游ゴシック Light" w:cs="Arial" w:eastAsiaTheme="majorEastAsia"/>
          <w:sz w:val="20"/>
          <w:szCs w:val="20"/>
        </w:rPr>
        <w:t xml:space="preserve">f this law. </w:t>
      </w:r>
      <w:r w:rsidRPr="106F1560" w:rsidR="10C0348D">
        <w:rPr>
          <w:rStyle w:val="normaltextrun"/>
          <w:rFonts w:ascii="Arial" w:hAnsi="Arial" w:eastAsia="游ゴシック Light" w:cs="Arial" w:eastAsiaTheme="majorEastAsia"/>
          <w:sz w:val="20"/>
          <w:szCs w:val="20"/>
        </w:rPr>
        <w:t xml:space="preserve">I would ask the department, </w:t>
      </w:r>
      <w:r w:rsidRPr="106F1560" w:rsidR="58C69C1A">
        <w:rPr>
          <w:rStyle w:val="normaltextrun"/>
          <w:rFonts w:ascii="Arial" w:hAnsi="Arial" w:eastAsia="游ゴシック Light" w:cs="Arial" w:eastAsiaTheme="majorEastAsia"/>
          <w:sz w:val="20"/>
          <w:szCs w:val="20"/>
        </w:rPr>
        <w:t>together</w:t>
      </w:r>
      <w:r w:rsidRPr="106F1560" w:rsidR="10C0348D">
        <w:rPr>
          <w:rStyle w:val="normaltextrun"/>
          <w:rFonts w:ascii="Arial" w:hAnsi="Arial" w:eastAsia="游ゴシック Light" w:cs="Arial" w:eastAsiaTheme="majorEastAsia"/>
          <w:sz w:val="20"/>
          <w:szCs w:val="20"/>
        </w:rPr>
        <w:t xml:space="preserve"> with the legislators supporting </w:t>
      </w:r>
      <w:r w:rsidRPr="106F1560" w:rsidR="6BCC0B70">
        <w:rPr>
          <w:rStyle w:val="normaltextrun"/>
          <w:rFonts w:ascii="Arial" w:hAnsi="Arial" w:eastAsia="游ゴシック Light" w:cs="Arial" w:eastAsiaTheme="majorEastAsia"/>
          <w:sz w:val="20"/>
          <w:szCs w:val="20"/>
        </w:rPr>
        <w:t>an approach that maximizes non-fee payment options for providers</w:t>
      </w:r>
      <w:r w:rsidRPr="106F1560" w:rsidR="10C0348D">
        <w:rPr>
          <w:rStyle w:val="normaltextrun"/>
          <w:rFonts w:ascii="Arial" w:hAnsi="Arial" w:eastAsia="游ゴシック Light" w:cs="Arial" w:eastAsiaTheme="majorEastAsia"/>
          <w:sz w:val="20"/>
          <w:szCs w:val="20"/>
        </w:rPr>
        <w:t xml:space="preserve">, to consider drafting </w:t>
      </w:r>
      <w:r w:rsidRPr="106F1560" w:rsidR="6BCC0B70">
        <w:rPr>
          <w:rStyle w:val="normaltextrun"/>
          <w:rFonts w:ascii="Arial" w:hAnsi="Arial" w:eastAsia="游ゴシック Light" w:cs="Arial" w:eastAsiaTheme="majorEastAsia"/>
          <w:sz w:val="20"/>
          <w:szCs w:val="20"/>
        </w:rPr>
        <w:t xml:space="preserve">regulatory and/or </w:t>
      </w:r>
      <w:r w:rsidRPr="106F1560" w:rsidR="10C0348D">
        <w:rPr>
          <w:rStyle w:val="normaltextrun"/>
          <w:rFonts w:ascii="Arial" w:hAnsi="Arial" w:eastAsia="游ゴシック Light" w:cs="Arial" w:eastAsiaTheme="majorEastAsia"/>
          <w:sz w:val="20"/>
          <w:szCs w:val="20"/>
        </w:rPr>
        <w:t xml:space="preserve">legislative proposals to clarify that adding fees to paper check claim payments reverses the progress lawmakers intended </w:t>
      </w:r>
      <w:r w:rsidRPr="106F1560" w:rsidR="6BCC0B70">
        <w:rPr>
          <w:rStyle w:val="normaltextrun"/>
          <w:rFonts w:ascii="Arial" w:hAnsi="Arial" w:eastAsia="游ゴシック Light" w:cs="Arial" w:eastAsiaTheme="majorEastAsia"/>
          <w:sz w:val="20"/>
          <w:szCs w:val="20"/>
        </w:rPr>
        <w:t>with</w:t>
      </w:r>
      <w:r w:rsidRPr="106F1560" w:rsidR="6BCC0B70">
        <w:rPr>
          <w:rStyle w:val="normaltextrun"/>
          <w:rFonts w:ascii="Arial" w:hAnsi="Arial" w:eastAsia="游ゴシック Light" w:cs="Arial" w:eastAsiaTheme="majorEastAsia"/>
          <w:sz w:val="20"/>
          <w:szCs w:val="20"/>
        </w:rPr>
        <w:t xml:space="preserve"> </w:t>
      </w:r>
      <w:r w:rsidRPr="106F1560" w:rsidR="6BCC0B70">
        <w:rPr>
          <w:rStyle w:val="normaltextrun"/>
          <w:rFonts w:ascii="Arial" w:hAnsi="Arial" w:eastAsia="游ゴシック Light" w:cs="Arial" w:eastAsiaTheme="majorEastAsia"/>
          <w:sz w:val="20"/>
          <w:szCs w:val="20"/>
        </w:rPr>
        <w:t>O.C.G.A. § 33-24-59.24</w:t>
      </w:r>
      <w:r w:rsidRPr="106F1560" w:rsidR="052D77B7">
        <w:rPr>
          <w:rStyle w:val="normaltextrun"/>
          <w:rFonts w:ascii="Arial" w:hAnsi="Arial" w:eastAsia="游ゴシック Light" w:cs="Arial" w:eastAsiaTheme="majorEastAsia"/>
          <w:sz w:val="20"/>
          <w:szCs w:val="20"/>
        </w:rPr>
        <w:t>.</w:t>
      </w:r>
    </w:p>
    <w:p w:rsidR="00DC00FF" w:rsidP="00DC00FF" w:rsidRDefault="00DC00FF" w14:paraId="435466B9" w14:textId="00181147">
      <w:pPr>
        <w:pStyle w:val="paragraph"/>
        <w:spacing w:before="0" w:beforeAutospacing="0" w:after="0" w:afterAutospacing="0"/>
        <w:textAlignment w:val="baseline"/>
        <w:rPr>
          <w:rFonts w:ascii="Segoe UI" w:hAnsi="Segoe UI" w:cs="Segoe UI"/>
          <w:sz w:val="18"/>
          <w:szCs w:val="18"/>
        </w:rPr>
      </w:pPr>
    </w:p>
    <w:p w:rsidR="00DC00FF" w:rsidP="00DC00FF" w:rsidRDefault="00DC00FF" w14:paraId="17F59B81" w14:textId="365B75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eastAsiaTheme="majorEastAsia"/>
          <w:sz w:val="20"/>
          <w:szCs w:val="20"/>
        </w:rPr>
        <w:t>In the interest of mitigating the rise in health care costs and ensuring patients can access the care they need, I am asking that the state insurance authority recognize the coercive nature of this shift in payment policy along with the potential impacts on care and take appropriate regulatory action against the insurer’s proposal.    </w:t>
      </w:r>
    </w:p>
    <w:p w:rsidR="00DC00FF" w:rsidP="00DC00FF" w:rsidRDefault="00DC00FF" w14:paraId="445B649A" w14:textId="6DB21679">
      <w:pPr>
        <w:pStyle w:val="paragraph"/>
        <w:spacing w:before="0" w:beforeAutospacing="0" w:after="0" w:afterAutospacing="0"/>
        <w:textAlignment w:val="baseline"/>
        <w:rPr>
          <w:rFonts w:ascii="Segoe UI" w:hAnsi="Segoe UI" w:cs="Segoe UI"/>
          <w:sz w:val="18"/>
          <w:szCs w:val="18"/>
        </w:rPr>
      </w:pPr>
    </w:p>
    <w:p w:rsidR="00DC00FF" w:rsidP="00DC00FF" w:rsidRDefault="00DC00FF" w14:paraId="012F3F64" w14:textId="641515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eastAsiaTheme="majorEastAsia"/>
          <w:sz w:val="20"/>
          <w:szCs w:val="20"/>
        </w:rPr>
        <w:t>Delta’s push to have dentists use electronic payment systems under the guise of being ‘free’ or ‘more efficient’ ignores financial and operational realities and needs careful analysis. Even if there are laws to limit fees for certain electronic payment systems, the processing fees associated with them still become significant over time. The impact of the $15 weekly administration fee ultimately sets reimbursement rates below agreed-upon fee schedules, which exacerbates the notion of insurers’ coercion in this matter.</w:t>
      </w:r>
    </w:p>
    <w:p w:rsidR="00DC00FF" w:rsidP="00DC00FF" w:rsidRDefault="00DC00FF" w14:paraId="0C9F91D5" w14:textId="17E48910">
      <w:pPr>
        <w:pStyle w:val="paragraph"/>
        <w:spacing w:before="0" w:beforeAutospacing="0" w:after="0" w:afterAutospacing="0"/>
        <w:textAlignment w:val="baseline"/>
        <w:rPr>
          <w:rFonts w:ascii="Segoe UI" w:hAnsi="Segoe UI" w:cs="Segoe UI"/>
          <w:sz w:val="18"/>
          <w:szCs w:val="18"/>
        </w:rPr>
      </w:pPr>
    </w:p>
    <w:p w:rsidR="00DC00FF" w:rsidP="106F1560" w:rsidRDefault="00DC00FF" w14:paraId="60AA5C30" w14:textId="25F8F5AA">
      <w:pPr>
        <w:pStyle w:val="paragraph"/>
        <w:spacing w:before="0" w:beforeAutospacing="off" w:after="0" w:afterAutospacing="off"/>
        <w:textAlignment w:val="baseline"/>
        <w:rPr>
          <w:rFonts w:ascii="Segoe UI" w:hAnsi="Segoe UI" w:cs="Segoe UI"/>
          <w:sz w:val="18"/>
          <w:szCs w:val="18"/>
        </w:rPr>
      </w:pPr>
      <w:r w:rsidRPr="106F1560" w:rsidR="3E878DC2">
        <w:rPr>
          <w:rStyle w:val="normaltextrun"/>
          <w:rFonts w:ascii="Arial" w:hAnsi="Arial" w:eastAsia="游ゴシック Light" w:cs="Arial" w:eastAsiaTheme="majorEastAsia"/>
          <w:sz w:val="20"/>
          <w:szCs w:val="20"/>
        </w:rPr>
        <w:t xml:space="preserve">Additionally, electronic payment processes increase the time and steps necessary to enter payments into practice systems, including employing and training staff for extended adjudication monitoring duties. For example, after a practice receives an electronic payment (EFT), the report from the insurance company concerning a claim requires extra steps to go to the bank statement to match the report to the deposits made through EFT. Considering the amount of claim transactions occurring in a day, reconciling these transactions is very time-consuming and costly </w:t>
      </w:r>
      <w:r w:rsidRPr="106F1560" w:rsidR="1A531E46">
        <w:rPr>
          <w:rStyle w:val="normaltextrun"/>
          <w:rFonts w:ascii="Arial" w:hAnsi="Arial" w:eastAsia="游ゴシック Light" w:cs="Arial" w:eastAsiaTheme="majorEastAsia"/>
          <w:sz w:val="20"/>
          <w:szCs w:val="20"/>
        </w:rPr>
        <w:t>for</w:t>
      </w:r>
      <w:r w:rsidRPr="106F1560" w:rsidR="3E878DC2">
        <w:rPr>
          <w:rStyle w:val="normaltextrun"/>
          <w:rFonts w:ascii="Arial" w:hAnsi="Arial" w:eastAsia="游ゴシック Light" w:cs="Arial" w:eastAsiaTheme="majorEastAsia"/>
          <w:sz w:val="20"/>
          <w:szCs w:val="20"/>
        </w:rPr>
        <w:t xml:space="preserve"> a small business. Paper checks allow the payment to be entered without further steps or bank reports.  </w:t>
      </w:r>
    </w:p>
    <w:p w:rsidR="00DC00FF" w:rsidP="00DC00FF" w:rsidRDefault="00DC00FF" w14:paraId="029F918B" w14:textId="61E11767">
      <w:pPr>
        <w:pStyle w:val="paragraph"/>
        <w:spacing w:before="0" w:beforeAutospacing="0" w:after="0" w:afterAutospacing="0"/>
        <w:textAlignment w:val="baseline"/>
        <w:rPr>
          <w:rFonts w:ascii="Segoe UI" w:hAnsi="Segoe UI" w:cs="Segoe UI"/>
          <w:sz w:val="18"/>
          <w:szCs w:val="18"/>
        </w:rPr>
      </w:pPr>
    </w:p>
    <w:p w:rsidR="00DC00FF" w:rsidP="00DC00FF" w:rsidRDefault="00DC00FF" w14:paraId="3E9F3319" w14:textId="701C17B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eastAsiaTheme="majorEastAsia"/>
          <w:sz w:val="20"/>
          <w:szCs w:val="20"/>
        </w:rPr>
        <w:t>Dentist</w:t>
      </w:r>
      <w:r w:rsidR="00793CA5">
        <w:rPr>
          <w:rStyle w:val="normaltextrun"/>
          <w:rFonts w:ascii="Arial" w:hAnsi="Arial" w:cs="Arial" w:eastAsiaTheme="majorEastAsia"/>
          <w:sz w:val="20"/>
          <w:szCs w:val="20"/>
        </w:rPr>
        <w:t>s</w:t>
      </w:r>
      <w:r>
        <w:rPr>
          <w:rStyle w:val="normaltextrun"/>
          <w:rFonts w:ascii="Arial" w:hAnsi="Arial" w:cs="Arial" w:eastAsiaTheme="majorEastAsia"/>
          <w:sz w:val="20"/>
          <w:szCs w:val="20"/>
        </w:rPr>
        <w:t xml:space="preserve"> in </w:t>
      </w:r>
      <w:r w:rsidR="00D5052C">
        <w:rPr>
          <w:rStyle w:val="normaltextrun"/>
          <w:rFonts w:ascii="Arial" w:hAnsi="Arial" w:cs="Arial" w:eastAsiaTheme="majorEastAsia"/>
          <w:sz w:val="20"/>
          <w:szCs w:val="20"/>
        </w:rPr>
        <w:t>Georgia</w:t>
      </w:r>
      <w:r>
        <w:rPr>
          <w:rStyle w:val="normaltextrun"/>
          <w:rFonts w:ascii="Arial" w:hAnsi="Arial" w:cs="Arial" w:eastAsiaTheme="majorEastAsia"/>
          <w:sz w:val="20"/>
          <w:szCs w:val="20"/>
        </w:rPr>
        <w:t xml:space="preserve"> are looking to you for some relief from this ultimatum placed on our practices. Thank you in advance for your consideration of this matter.</w:t>
      </w:r>
    </w:p>
    <w:p w:rsidRPr="009607B4" w:rsidR="000224DF" w:rsidP="009607B4" w:rsidRDefault="000224DF" w14:paraId="5F6FB5AB" w14:textId="77777777"/>
    <w:sectPr w:rsidRPr="009607B4" w:rsidR="000224D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int2:observations>
    <int2:bookmark int2:bookmarkName="_Int_dqVzDggh" int2:invalidationBookmarkName="" int2:hashCode="XRZiM9cXstP3Zc" int2:id="ZArk4Q4h">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2e58d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0FF"/>
    <w:rsid w:val="000224DF"/>
    <w:rsid w:val="000617A9"/>
    <w:rsid w:val="0007112E"/>
    <w:rsid w:val="000F7AE5"/>
    <w:rsid w:val="001142DA"/>
    <w:rsid w:val="00130D98"/>
    <w:rsid w:val="00151255"/>
    <w:rsid w:val="002214F2"/>
    <w:rsid w:val="0023021C"/>
    <w:rsid w:val="002865F9"/>
    <w:rsid w:val="00303454"/>
    <w:rsid w:val="003E275A"/>
    <w:rsid w:val="00457171"/>
    <w:rsid w:val="0048139B"/>
    <w:rsid w:val="004A3253"/>
    <w:rsid w:val="00554BF6"/>
    <w:rsid w:val="005638E4"/>
    <w:rsid w:val="005B7BC4"/>
    <w:rsid w:val="005C5FC6"/>
    <w:rsid w:val="006576B0"/>
    <w:rsid w:val="00723AF2"/>
    <w:rsid w:val="007302FF"/>
    <w:rsid w:val="00736C86"/>
    <w:rsid w:val="00767D1A"/>
    <w:rsid w:val="00772AD3"/>
    <w:rsid w:val="00793CA5"/>
    <w:rsid w:val="00793D51"/>
    <w:rsid w:val="007A053A"/>
    <w:rsid w:val="007C79A5"/>
    <w:rsid w:val="008517BA"/>
    <w:rsid w:val="008D2998"/>
    <w:rsid w:val="008F4153"/>
    <w:rsid w:val="0092703B"/>
    <w:rsid w:val="00947C20"/>
    <w:rsid w:val="0095077D"/>
    <w:rsid w:val="009607B4"/>
    <w:rsid w:val="009729A1"/>
    <w:rsid w:val="00A63367"/>
    <w:rsid w:val="00AC1CBD"/>
    <w:rsid w:val="00B33B81"/>
    <w:rsid w:val="00B429A7"/>
    <w:rsid w:val="00B72683"/>
    <w:rsid w:val="00B81BC6"/>
    <w:rsid w:val="00C4654C"/>
    <w:rsid w:val="00C55A62"/>
    <w:rsid w:val="00D30DAA"/>
    <w:rsid w:val="00D5052C"/>
    <w:rsid w:val="00DC00FF"/>
    <w:rsid w:val="00DF3C03"/>
    <w:rsid w:val="00E24B6A"/>
    <w:rsid w:val="00E5478C"/>
    <w:rsid w:val="00E73EB7"/>
    <w:rsid w:val="00E83FE5"/>
    <w:rsid w:val="00E967E0"/>
    <w:rsid w:val="00E974A2"/>
    <w:rsid w:val="00EA37E1"/>
    <w:rsid w:val="00EE30BE"/>
    <w:rsid w:val="00F877E5"/>
    <w:rsid w:val="00FC43F8"/>
    <w:rsid w:val="027F2C3D"/>
    <w:rsid w:val="03FC73B9"/>
    <w:rsid w:val="052D77B7"/>
    <w:rsid w:val="0BD395F0"/>
    <w:rsid w:val="0E605EFB"/>
    <w:rsid w:val="106F1560"/>
    <w:rsid w:val="10C0348D"/>
    <w:rsid w:val="13587998"/>
    <w:rsid w:val="1417EF0C"/>
    <w:rsid w:val="15F73336"/>
    <w:rsid w:val="1A531E46"/>
    <w:rsid w:val="1A760F76"/>
    <w:rsid w:val="1C138CB8"/>
    <w:rsid w:val="1DA08CB8"/>
    <w:rsid w:val="2006A707"/>
    <w:rsid w:val="23489126"/>
    <w:rsid w:val="247F1605"/>
    <w:rsid w:val="258EA025"/>
    <w:rsid w:val="265B9DD8"/>
    <w:rsid w:val="27348EBD"/>
    <w:rsid w:val="2774B965"/>
    <w:rsid w:val="28E74BBA"/>
    <w:rsid w:val="2996E903"/>
    <w:rsid w:val="29A32F90"/>
    <w:rsid w:val="2CC80D56"/>
    <w:rsid w:val="2CF17202"/>
    <w:rsid w:val="31366DAD"/>
    <w:rsid w:val="3640E9E6"/>
    <w:rsid w:val="372E79CA"/>
    <w:rsid w:val="38471759"/>
    <w:rsid w:val="38F8B913"/>
    <w:rsid w:val="3BD2BCE7"/>
    <w:rsid w:val="3E637A0A"/>
    <w:rsid w:val="3E878DC2"/>
    <w:rsid w:val="42C2FE61"/>
    <w:rsid w:val="4663327D"/>
    <w:rsid w:val="47A5EFA2"/>
    <w:rsid w:val="4CEBDEDB"/>
    <w:rsid w:val="4ECAFC97"/>
    <w:rsid w:val="52D7F8F6"/>
    <w:rsid w:val="5678A523"/>
    <w:rsid w:val="58C69C1A"/>
    <w:rsid w:val="5C694044"/>
    <w:rsid w:val="68FC1B55"/>
    <w:rsid w:val="6BCC0B70"/>
    <w:rsid w:val="6D25DEDD"/>
    <w:rsid w:val="7263A47E"/>
    <w:rsid w:val="72F47523"/>
    <w:rsid w:val="730F829F"/>
    <w:rsid w:val="78945A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79B73DB"/>
  <w15:chartTrackingRefBased/>
  <w15:docId w15:val="{AE203C07-0E3B-406B-ACE9-4BF6A57B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cs="Arial" w:eastAsiaTheme="minorHAnsi"/>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C00FF"/>
    <w:pPr>
      <w:keepNext/>
      <w:keepLines/>
      <w:spacing w:before="360" w:after="80"/>
      <w:outlineLvl w:val="0"/>
    </w:pPr>
    <w:rPr>
      <w:rFonts w:asciiTheme="majorHAnsi" w:hAnsiTheme="majorHAnsi" w:eastAsiaTheme="majorEastAsia"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C00FF"/>
    <w:pPr>
      <w:keepNext/>
      <w:keepLines/>
      <w:spacing w:before="160" w:after="80"/>
      <w:outlineLvl w:val="1"/>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C00FF"/>
    <w:pPr>
      <w:keepNext/>
      <w:keepLines/>
      <w:spacing w:before="160" w:after="80"/>
      <w:outlineLvl w:val="2"/>
    </w:pPr>
    <w:rPr>
      <w:rFonts w:asciiTheme="minorHAnsi" w:hAnsiTheme="minorHAnsi"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C00FF"/>
    <w:pPr>
      <w:keepNext/>
      <w:keepLines/>
      <w:spacing w:before="80" w:after="40"/>
      <w:outlineLvl w:val="3"/>
    </w:pPr>
    <w:rPr>
      <w:rFonts w:asciiTheme="minorHAnsi" w:hAnsiTheme="minorHAnsi"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C00FF"/>
    <w:pPr>
      <w:keepNext/>
      <w:keepLines/>
      <w:spacing w:before="80" w:after="40"/>
      <w:outlineLvl w:val="4"/>
    </w:pPr>
    <w:rPr>
      <w:rFonts w:asciiTheme="minorHAnsi" w:hAnsiTheme="minorHAnsi"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C00FF"/>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0FF"/>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0FF"/>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0FF"/>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C00FF"/>
    <w:rPr>
      <w:rFonts w:asciiTheme="majorHAnsi" w:hAnsiTheme="majorHAnsi" w:eastAsiaTheme="majorEastAsia" w:cstheme="majorBidi"/>
      <w:color w:val="2E74B5" w:themeColor="accent1" w:themeShade="BF"/>
      <w:sz w:val="40"/>
      <w:szCs w:val="40"/>
    </w:rPr>
  </w:style>
  <w:style w:type="character" w:styleId="Heading2Char" w:customStyle="1">
    <w:name w:val="Heading 2 Char"/>
    <w:basedOn w:val="DefaultParagraphFont"/>
    <w:link w:val="Heading2"/>
    <w:uiPriority w:val="9"/>
    <w:semiHidden/>
    <w:rsid w:val="00DC00FF"/>
    <w:rPr>
      <w:rFonts w:asciiTheme="majorHAnsi" w:hAnsiTheme="majorHAnsi" w:eastAsiaTheme="majorEastAsia" w:cstheme="majorBidi"/>
      <w:color w:val="2E74B5" w:themeColor="accent1" w:themeShade="BF"/>
      <w:sz w:val="32"/>
      <w:szCs w:val="32"/>
    </w:rPr>
  </w:style>
  <w:style w:type="character" w:styleId="Heading3Char" w:customStyle="1">
    <w:name w:val="Heading 3 Char"/>
    <w:basedOn w:val="DefaultParagraphFont"/>
    <w:link w:val="Heading3"/>
    <w:uiPriority w:val="9"/>
    <w:semiHidden/>
    <w:rsid w:val="00DC00FF"/>
    <w:rPr>
      <w:rFonts w:asciiTheme="minorHAnsi" w:hAnsiTheme="minorHAnsi" w:eastAsiaTheme="majorEastAsia" w:cstheme="majorBidi"/>
      <w:color w:val="2E74B5" w:themeColor="accent1" w:themeShade="BF"/>
      <w:sz w:val="28"/>
      <w:szCs w:val="28"/>
    </w:rPr>
  </w:style>
  <w:style w:type="character" w:styleId="Heading4Char" w:customStyle="1">
    <w:name w:val="Heading 4 Char"/>
    <w:basedOn w:val="DefaultParagraphFont"/>
    <w:link w:val="Heading4"/>
    <w:uiPriority w:val="9"/>
    <w:semiHidden/>
    <w:rsid w:val="00DC00FF"/>
    <w:rPr>
      <w:rFonts w:asciiTheme="minorHAnsi" w:hAnsiTheme="minorHAnsi" w:eastAsiaTheme="majorEastAsia" w:cstheme="majorBidi"/>
      <w:i/>
      <w:iCs/>
      <w:color w:val="2E74B5" w:themeColor="accent1" w:themeShade="BF"/>
    </w:rPr>
  </w:style>
  <w:style w:type="character" w:styleId="Heading5Char" w:customStyle="1">
    <w:name w:val="Heading 5 Char"/>
    <w:basedOn w:val="DefaultParagraphFont"/>
    <w:link w:val="Heading5"/>
    <w:uiPriority w:val="9"/>
    <w:semiHidden/>
    <w:rsid w:val="00DC00FF"/>
    <w:rPr>
      <w:rFonts w:asciiTheme="minorHAnsi" w:hAnsiTheme="minorHAnsi" w:eastAsiaTheme="majorEastAsia" w:cstheme="majorBidi"/>
      <w:color w:val="2E74B5" w:themeColor="accent1" w:themeShade="BF"/>
    </w:rPr>
  </w:style>
  <w:style w:type="character" w:styleId="Heading6Char" w:customStyle="1">
    <w:name w:val="Heading 6 Char"/>
    <w:basedOn w:val="DefaultParagraphFont"/>
    <w:link w:val="Heading6"/>
    <w:uiPriority w:val="9"/>
    <w:semiHidden/>
    <w:rsid w:val="00DC00FF"/>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C00FF"/>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C00FF"/>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C00FF"/>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DC00F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C00F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C00F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C00FF"/>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0F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DC00FF"/>
    <w:rPr>
      <w:i/>
      <w:iCs/>
      <w:color w:val="404040" w:themeColor="text1" w:themeTint="BF"/>
    </w:rPr>
  </w:style>
  <w:style w:type="paragraph" w:styleId="ListParagraph">
    <w:name w:val="List Paragraph"/>
    <w:basedOn w:val="Normal"/>
    <w:uiPriority w:val="34"/>
    <w:qFormat/>
    <w:rsid w:val="00DC00FF"/>
    <w:pPr>
      <w:ind w:left="720"/>
      <w:contextualSpacing/>
    </w:pPr>
  </w:style>
  <w:style w:type="character" w:styleId="IntenseEmphasis">
    <w:name w:val="Intense Emphasis"/>
    <w:basedOn w:val="DefaultParagraphFont"/>
    <w:uiPriority w:val="21"/>
    <w:qFormat/>
    <w:rsid w:val="00DC00FF"/>
    <w:rPr>
      <w:i/>
      <w:iCs/>
      <w:color w:val="2E74B5" w:themeColor="accent1" w:themeShade="BF"/>
    </w:rPr>
  </w:style>
  <w:style w:type="paragraph" w:styleId="IntenseQuote">
    <w:name w:val="Intense Quote"/>
    <w:basedOn w:val="Normal"/>
    <w:next w:val="Normal"/>
    <w:link w:val="IntenseQuoteChar"/>
    <w:uiPriority w:val="30"/>
    <w:qFormat/>
    <w:rsid w:val="00DC00FF"/>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DC00FF"/>
    <w:rPr>
      <w:i/>
      <w:iCs/>
      <w:color w:val="2E74B5" w:themeColor="accent1" w:themeShade="BF"/>
    </w:rPr>
  </w:style>
  <w:style w:type="character" w:styleId="IntenseReference">
    <w:name w:val="Intense Reference"/>
    <w:basedOn w:val="DefaultParagraphFont"/>
    <w:uiPriority w:val="32"/>
    <w:qFormat/>
    <w:rsid w:val="00DC00FF"/>
    <w:rPr>
      <w:b/>
      <w:bCs/>
      <w:smallCaps/>
      <w:color w:val="2E74B5" w:themeColor="accent1" w:themeShade="BF"/>
      <w:spacing w:val="5"/>
    </w:rPr>
  </w:style>
  <w:style w:type="paragraph" w:styleId="paragraph" w:customStyle="1">
    <w:name w:val="paragraph"/>
    <w:basedOn w:val="Normal"/>
    <w:rsid w:val="00DC00FF"/>
    <w:pPr>
      <w:spacing w:before="100" w:beforeAutospacing="1" w:after="100" w:afterAutospacing="1"/>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DC00FF"/>
  </w:style>
  <w:style w:type="character" w:styleId="eop" w:customStyle="1">
    <w:name w:val="eop"/>
    <w:basedOn w:val="DefaultParagraphFont"/>
    <w:rsid w:val="00DC00FF"/>
  </w:style>
  <w:style w:type="paragraph" w:styleId="Revision">
    <w:name w:val="Revision"/>
    <w:hidden/>
    <w:uiPriority w:val="99"/>
    <w:semiHidden/>
    <w:rsid w:val="00E967E0"/>
  </w:style>
  <w:style w:type="character" w:styleId="Hyperlink">
    <w:name w:val="Hyperlink"/>
    <w:basedOn w:val="DefaultParagraphFont"/>
    <w:uiPriority w:val="99"/>
    <w:unhideWhenUsed/>
    <w:rsid w:val="003E275A"/>
    <w:rPr>
      <w:color w:val="0563C1" w:themeColor="hyperlink"/>
      <w:u w:val="single"/>
    </w:rPr>
  </w:style>
  <w:style w:type="character" w:styleId="UnresolvedMention">
    <w:name w:val="Unresolved Mention"/>
    <w:basedOn w:val="DefaultParagraphFont"/>
    <w:uiPriority w:val="99"/>
    <w:semiHidden/>
    <w:unhideWhenUsed/>
    <w:rsid w:val="003E2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389216">
      <w:bodyDiv w:val="1"/>
      <w:marLeft w:val="0"/>
      <w:marRight w:val="0"/>
      <w:marTop w:val="0"/>
      <w:marBottom w:val="0"/>
      <w:divBdr>
        <w:top w:val="none" w:sz="0" w:space="0" w:color="auto"/>
        <w:left w:val="none" w:sz="0" w:space="0" w:color="auto"/>
        <w:bottom w:val="none" w:sz="0" w:space="0" w:color="auto"/>
        <w:right w:val="none" w:sz="0" w:space="0" w:color="auto"/>
      </w:divBdr>
      <w:divsChild>
        <w:div w:id="465272483">
          <w:marLeft w:val="0"/>
          <w:marRight w:val="0"/>
          <w:marTop w:val="0"/>
          <w:marBottom w:val="0"/>
          <w:divBdr>
            <w:top w:val="none" w:sz="0" w:space="0" w:color="auto"/>
            <w:left w:val="none" w:sz="0" w:space="0" w:color="auto"/>
            <w:bottom w:val="none" w:sz="0" w:space="0" w:color="auto"/>
            <w:right w:val="none" w:sz="0" w:space="0" w:color="auto"/>
          </w:divBdr>
        </w:div>
        <w:div w:id="518737505">
          <w:marLeft w:val="0"/>
          <w:marRight w:val="0"/>
          <w:marTop w:val="0"/>
          <w:marBottom w:val="0"/>
          <w:divBdr>
            <w:top w:val="none" w:sz="0" w:space="0" w:color="auto"/>
            <w:left w:val="none" w:sz="0" w:space="0" w:color="auto"/>
            <w:bottom w:val="none" w:sz="0" w:space="0" w:color="auto"/>
            <w:right w:val="none" w:sz="0" w:space="0" w:color="auto"/>
          </w:divBdr>
        </w:div>
        <w:div w:id="570117628">
          <w:marLeft w:val="0"/>
          <w:marRight w:val="0"/>
          <w:marTop w:val="0"/>
          <w:marBottom w:val="0"/>
          <w:divBdr>
            <w:top w:val="none" w:sz="0" w:space="0" w:color="auto"/>
            <w:left w:val="none" w:sz="0" w:space="0" w:color="auto"/>
            <w:bottom w:val="none" w:sz="0" w:space="0" w:color="auto"/>
            <w:right w:val="none" w:sz="0" w:space="0" w:color="auto"/>
          </w:divBdr>
        </w:div>
        <w:div w:id="768088676">
          <w:marLeft w:val="0"/>
          <w:marRight w:val="0"/>
          <w:marTop w:val="0"/>
          <w:marBottom w:val="0"/>
          <w:divBdr>
            <w:top w:val="none" w:sz="0" w:space="0" w:color="auto"/>
            <w:left w:val="none" w:sz="0" w:space="0" w:color="auto"/>
            <w:bottom w:val="none" w:sz="0" w:space="0" w:color="auto"/>
            <w:right w:val="none" w:sz="0" w:space="0" w:color="auto"/>
          </w:divBdr>
        </w:div>
        <w:div w:id="783035070">
          <w:marLeft w:val="0"/>
          <w:marRight w:val="0"/>
          <w:marTop w:val="0"/>
          <w:marBottom w:val="0"/>
          <w:divBdr>
            <w:top w:val="none" w:sz="0" w:space="0" w:color="auto"/>
            <w:left w:val="none" w:sz="0" w:space="0" w:color="auto"/>
            <w:bottom w:val="none" w:sz="0" w:space="0" w:color="auto"/>
            <w:right w:val="none" w:sz="0" w:space="0" w:color="auto"/>
          </w:divBdr>
        </w:div>
        <w:div w:id="1072921614">
          <w:marLeft w:val="0"/>
          <w:marRight w:val="0"/>
          <w:marTop w:val="0"/>
          <w:marBottom w:val="0"/>
          <w:divBdr>
            <w:top w:val="none" w:sz="0" w:space="0" w:color="auto"/>
            <w:left w:val="none" w:sz="0" w:space="0" w:color="auto"/>
            <w:bottom w:val="none" w:sz="0" w:space="0" w:color="auto"/>
            <w:right w:val="none" w:sz="0" w:space="0" w:color="auto"/>
          </w:divBdr>
        </w:div>
        <w:div w:id="1120538801">
          <w:marLeft w:val="0"/>
          <w:marRight w:val="0"/>
          <w:marTop w:val="0"/>
          <w:marBottom w:val="0"/>
          <w:divBdr>
            <w:top w:val="none" w:sz="0" w:space="0" w:color="auto"/>
            <w:left w:val="none" w:sz="0" w:space="0" w:color="auto"/>
            <w:bottom w:val="none" w:sz="0" w:space="0" w:color="auto"/>
            <w:right w:val="none" w:sz="0" w:space="0" w:color="auto"/>
          </w:divBdr>
        </w:div>
        <w:div w:id="1163592538">
          <w:marLeft w:val="0"/>
          <w:marRight w:val="0"/>
          <w:marTop w:val="0"/>
          <w:marBottom w:val="0"/>
          <w:divBdr>
            <w:top w:val="none" w:sz="0" w:space="0" w:color="auto"/>
            <w:left w:val="none" w:sz="0" w:space="0" w:color="auto"/>
            <w:bottom w:val="none" w:sz="0" w:space="0" w:color="auto"/>
            <w:right w:val="none" w:sz="0" w:space="0" w:color="auto"/>
          </w:divBdr>
        </w:div>
        <w:div w:id="1406025880">
          <w:marLeft w:val="0"/>
          <w:marRight w:val="0"/>
          <w:marTop w:val="0"/>
          <w:marBottom w:val="0"/>
          <w:divBdr>
            <w:top w:val="none" w:sz="0" w:space="0" w:color="auto"/>
            <w:left w:val="none" w:sz="0" w:space="0" w:color="auto"/>
            <w:bottom w:val="none" w:sz="0" w:space="0" w:color="auto"/>
            <w:right w:val="none" w:sz="0" w:space="0" w:color="auto"/>
          </w:divBdr>
        </w:div>
        <w:div w:id="1592005215">
          <w:marLeft w:val="0"/>
          <w:marRight w:val="0"/>
          <w:marTop w:val="0"/>
          <w:marBottom w:val="0"/>
          <w:divBdr>
            <w:top w:val="none" w:sz="0" w:space="0" w:color="auto"/>
            <w:left w:val="none" w:sz="0" w:space="0" w:color="auto"/>
            <w:bottom w:val="none" w:sz="0" w:space="0" w:color="auto"/>
            <w:right w:val="none" w:sz="0" w:space="0" w:color="auto"/>
          </w:divBdr>
        </w:div>
        <w:div w:id="1644387900">
          <w:marLeft w:val="0"/>
          <w:marRight w:val="0"/>
          <w:marTop w:val="0"/>
          <w:marBottom w:val="0"/>
          <w:divBdr>
            <w:top w:val="none" w:sz="0" w:space="0" w:color="auto"/>
            <w:left w:val="none" w:sz="0" w:space="0" w:color="auto"/>
            <w:bottom w:val="none" w:sz="0" w:space="0" w:color="auto"/>
            <w:right w:val="none" w:sz="0" w:space="0" w:color="auto"/>
          </w:divBdr>
        </w:div>
        <w:div w:id="1942106153">
          <w:marLeft w:val="0"/>
          <w:marRight w:val="0"/>
          <w:marTop w:val="0"/>
          <w:marBottom w:val="0"/>
          <w:divBdr>
            <w:top w:val="none" w:sz="0" w:space="0" w:color="auto"/>
            <w:left w:val="none" w:sz="0" w:space="0" w:color="auto"/>
            <w:bottom w:val="none" w:sz="0" w:space="0" w:color="auto"/>
            <w:right w:val="none" w:sz="0" w:space="0" w:color="auto"/>
          </w:divBdr>
        </w:div>
        <w:div w:id="2039161095">
          <w:marLeft w:val="0"/>
          <w:marRight w:val="0"/>
          <w:marTop w:val="0"/>
          <w:marBottom w:val="0"/>
          <w:divBdr>
            <w:top w:val="none" w:sz="0" w:space="0" w:color="auto"/>
            <w:left w:val="none" w:sz="0" w:space="0" w:color="auto"/>
            <w:bottom w:val="none" w:sz="0" w:space="0" w:color="auto"/>
            <w:right w:val="none" w:sz="0" w:space="0" w:color="auto"/>
          </w:divBdr>
        </w:div>
        <w:div w:id="2095201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customXml" Target="../customXml/item5.xml" Id="rId5"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consumer@oci.ga.gov" TargetMode="External" Id="Rca5c7e0a5cce4faf" /><Relationship Type="http://schemas.microsoft.com/office/2020/10/relationships/intelligence" Target="intelligence2.xml" Id="R84778bfb095c4b4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eddd298b65240b6a3a851f4b12c4614 xmlns="d7d62fa2-eb12-4b08-9862-00a7ee550b07">
      <Terms xmlns="http://schemas.microsoft.com/office/infopath/2007/PartnerControls"/>
    </ceddd298b65240b6a3a851f4b12c4614>
    <TaxKeywordTaxHTField xmlns="d7d62fa2-eb12-4b08-9862-00a7ee550b07">
      <Terms xmlns="http://schemas.microsoft.com/office/infopath/2007/PartnerControls"/>
    </TaxKeywordTaxHTField>
    <cc10842d4b8241f584833c53195dc016 xmlns="d7d62fa2-eb12-4b08-9862-00a7ee550b07">
      <Terms xmlns="http://schemas.microsoft.com/office/infopath/2007/PartnerControls">
        <TermInfo xmlns="http://schemas.microsoft.com/office/infopath/2007/PartnerControls">
          <TermName xmlns="http://schemas.microsoft.com/office/infopath/2007/PartnerControls">State Government Affairs</TermName>
          <TermId xmlns="http://schemas.microsoft.com/office/infopath/2007/PartnerControls">2f34b833-fdc5-499b-abb4-ec15512084e0</TermId>
        </TermInfo>
      </Terms>
    </cc10842d4b8241f584833c53195dc016>
    <TaxCatchAll xmlns="d7d62fa2-eb12-4b08-9862-00a7ee550b07">
      <Value>2</Value>
      <Value>1</Value>
    </TaxCatchAll>
    <TaxCatchAllLabel xmlns="d7d62fa2-eb12-4b08-9862-00a7ee550b07" xsi:nil="true"/>
    <_dlc_DocIdPersistId xmlns="d7d62fa2-eb12-4b08-9862-00a7ee550b07" xsi:nil="true"/>
    <ac0dd78667084069ba9a7fed27907383 xmlns="d7d62fa2-eb12-4b08-9862-00a7ee550b07">
      <Terms xmlns="http://schemas.microsoft.com/office/infopath/2007/PartnerControls">
        <TermInfo xmlns="http://schemas.microsoft.com/office/infopath/2007/PartnerControls">
          <TermName xmlns="http://schemas.microsoft.com/office/infopath/2007/PartnerControls">Government and Public Affairs</TermName>
          <TermId xmlns="http://schemas.microsoft.com/office/infopath/2007/PartnerControls">90fbf145-9374-4aed-a666-9ea48e16154a</TermId>
        </TermInfo>
      </Terms>
    </ac0dd78667084069ba9a7fed27907383>
    <_dlc_DocId xmlns="d7d62fa2-eb12-4b08-9862-00a7ee550b07">6YS3QPK3FQ6S-2102164559-60012</_dlc_DocId>
    <_dlc_DocIdUrl xmlns="d7d62fa2-eb12-4b08-9862-00a7ee550b07">
      <Url>https://americandentalassoc.sharepoint.com/teams/gpa-sga/_layouts/15/DocIdRedir.aspx?ID=6YS3QPK3FQ6S-2102164559-60012</Url>
      <Description>6YS3QPK3FQ6S-2102164559-60012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A Document" ma:contentTypeID="0x0101007AC3A82AC9F8B14D8C0D9CA8B94DB326010069FB014E2770384FB9144D1A34AE73C3" ma:contentTypeVersion="36" ma:contentTypeDescription="Content type for division and department documents at ADA" ma:contentTypeScope="" ma:versionID="e35f76c17d9f048ac65c068a579446e9">
  <xsd:schema xmlns:xsd="http://www.w3.org/2001/XMLSchema" xmlns:xs="http://www.w3.org/2001/XMLSchema" xmlns:p="http://schemas.microsoft.com/office/2006/metadata/properties" xmlns:ns1="d7d62fa2-eb12-4b08-9862-00a7ee550b07" xmlns:ns3="32617f07-e334-4110-a7ec-61e264b8cdbc" targetNamespace="http://schemas.microsoft.com/office/2006/metadata/properties" ma:root="true" ma:fieldsID="4790eff8f83a931c44428b1664721d93" ns1:_="" ns3:_="">
    <xsd:import namespace="d7d62fa2-eb12-4b08-9862-00a7ee550b07"/>
    <xsd:import namespace="32617f07-e334-4110-a7ec-61e264b8cdbc"/>
    <xsd:element name="properties">
      <xsd:complexType>
        <xsd:sequence>
          <xsd:element name="documentManagement">
            <xsd:complexType>
              <xsd:all>
                <xsd:element ref="ns1:TaxCatchAll" minOccurs="0"/>
                <xsd:element ref="ns1:ceddd298b65240b6a3a851f4b12c4614" minOccurs="0"/>
                <xsd:element ref="ns1:TaxCatchAllLabel" minOccurs="0"/>
                <xsd:element ref="ns1:TaxKeywordTaxHTField" minOccurs="0"/>
                <xsd:element ref="ns1:ac0dd78667084069ba9a7fed27907383" minOccurs="0"/>
                <xsd:element ref="ns1:cc10842d4b8241f584833c53195dc016" minOccurs="0"/>
                <xsd:element ref="ns1:_dlc_DocId" minOccurs="0"/>
                <xsd:element ref="ns1:_dlc_DocIdUrl" minOccurs="0"/>
                <xsd:element ref="ns1:_dlc_DocIdPersistId" minOccurs="0"/>
                <xsd:element ref="ns1:SharedWithUsers" minOccurs="0"/>
                <xsd:element ref="ns1: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62fa2-eb12-4b08-9862-00a7ee550b0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29eb95fd-064e-4607-a0c8-2feda299e85b}" ma:internalName="TaxCatchAll" ma:readOnly="false" ma:showField="CatchAllData"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ceddd298b65240b6a3a851f4b12c4614" ma:index="13" nillable="true" ma:taxonomy="true" ma:internalName="ceddd298b65240b6a3a851f4b12c4614" ma:taxonomyFieldName="ADAInfoType" ma:displayName="Information Type" ma:indexed="true" ma:readOnly="false" ma:default="" ma:fieldId="{ceddd298-b652-40b6-a3a8-51f4b12c4614}" ma:sspId="7e858c4a-9744-4865-ac7f-54abdbaa75a7" ma:termSetId="60abc4bf-6cde-4bef-a054-b07ec7919787" ma:anchorId="00000000-0000-0000-0000-000000000000" ma:open="false" ma:isKeyword="false">
      <xsd:complexType>
        <xsd:sequence>
          <xsd:element ref="pc:Terms" minOccurs="0" maxOccurs="1"/>
        </xsd:sequence>
      </xsd:complexType>
    </xsd:element>
    <xsd:element name="TaxCatchAllLabel" ma:index="14" nillable="true" ma:displayName="Taxonomy Catch All Column1" ma:hidden="true" ma:list="{29eb95fd-064e-4607-a0c8-2feda299e85b}" ma:internalName="TaxCatchAllLabel" ma:readOnly="false" ma:showField="CatchAllDataLabel"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7e858c4a-9744-4865-ac7f-54abdbaa75a7" ma:termSetId="00000000-0000-0000-0000-000000000000" ma:anchorId="00000000-0000-0000-0000-000000000000" ma:open="true" ma:isKeyword="true">
      <xsd:complexType>
        <xsd:sequence>
          <xsd:element ref="pc:Terms" minOccurs="0" maxOccurs="1"/>
        </xsd:sequence>
      </xsd:complexType>
    </xsd:element>
    <xsd:element name="ac0dd78667084069ba9a7fed27907383" ma:index="16" nillable="true" ma:taxonomy="true" ma:internalName="ac0dd78667084069ba9a7fed27907383" ma:taxonomyFieldName="ADADivision" ma:displayName="Division" ma:indexed="true" ma:readOnly="false" ma:default="1;#Government and Public Affairs|90fbf145-9374-4aed-a666-9ea48e16154a" ma:fieldId="{ac0dd786-6708-4069-ba9a-7fed27907383}" ma:sspId="7e858c4a-9744-4865-ac7f-54abdbaa75a7" ma:termSetId="d0a6c00b-df8b-43b7-8aa2-77c78808785c" ma:anchorId="00000000-0000-0000-0000-000000000000" ma:open="false" ma:isKeyword="false">
      <xsd:complexType>
        <xsd:sequence>
          <xsd:element ref="pc:Terms" minOccurs="0" maxOccurs="1"/>
        </xsd:sequence>
      </xsd:complexType>
    </xsd:element>
    <xsd:element name="cc10842d4b8241f584833c53195dc016" ma:index="17" nillable="true" ma:taxonomy="true" ma:internalName="cc10842d4b8241f584833c53195dc016" ma:taxonomyFieldName="ADADepartment" ma:displayName="Department" ma:indexed="true" ma:readOnly="false" ma:default="-1;#State Government Affairs|2f34b833-fdc5-499b-abb4-ec15512084e0" ma:fieldId="{cc10842d-4b82-41f5-8483-3c53195dc016}" ma:sspId="7e858c4a-9744-4865-ac7f-54abdbaa75a7" ma:termSetId="655c8b02-8ee0-42c0-a84e-4690684d60d7" ma:anchorId="00000000-0000-0000-0000-000000000000" ma:open="false" ma:isKeyword="false">
      <xsd:complexType>
        <xsd:sequence>
          <xsd:element ref="pc:Terms" minOccurs="0" maxOccurs="1"/>
        </xsd:sequence>
      </xsd:complex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617f07-e334-4110-a7ec-61e264b8cdbc"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FC632A-1AAE-45CB-8144-484800946A20}">
  <ds:schemaRefs>
    <ds:schemaRef ds:uri="http://schemas.openxmlformats.org/officeDocument/2006/bibliography"/>
  </ds:schemaRefs>
</ds:datastoreItem>
</file>

<file path=customXml/itemProps2.xml><?xml version="1.0" encoding="utf-8"?>
<ds:datastoreItem xmlns:ds="http://schemas.openxmlformats.org/officeDocument/2006/customXml" ds:itemID="{79456B4F-AD80-4A27-BC7A-9C976A66ABD0}">
  <ds:schemaRefs>
    <ds:schemaRef ds:uri="http://schemas.microsoft.com/office/2006/metadata/properties"/>
    <ds:schemaRef ds:uri="http://schemas.microsoft.com/office/infopath/2007/PartnerControls"/>
    <ds:schemaRef ds:uri="d7d62fa2-eb12-4b08-9862-00a7ee550b07"/>
  </ds:schemaRefs>
</ds:datastoreItem>
</file>

<file path=customXml/itemProps3.xml><?xml version="1.0" encoding="utf-8"?>
<ds:datastoreItem xmlns:ds="http://schemas.openxmlformats.org/officeDocument/2006/customXml" ds:itemID="{3364A4B3-D83A-45AD-A4E3-9F184410233F}">
  <ds:schemaRefs>
    <ds:schemaRef ds:uri="http://schemas.microsoft.com/sharepoint/v3/contenttype/forms"/>
  </ds:schemaRefs>
</ds:datastoreItem>
</file>

<file path=customXml/itemProps4.xml><?xml version="1.0" encoding="utf-8"?>
<ds:datastoreItem xmlns:ds="http://schemas.openxmlformats.org/officeDocument/2006/customXml" ds:itemID="{5A04D1B3-034A-42C8-9E94-AC449DC81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62fa2-eb12-4b08-9862-00a7ee550b07"/>
    <ds:schemaRef ds:uri="32617f07-e334-4110-a7ec-61e264b8c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3317C8-372B-4FEF-9BCD-AD830F220359}">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American Dental Association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OConnor, Paul</dc:creator>
  <keywords/>
  <dc:description/>
  <lastModifiedBy>Janelle Adams</lastModifiedBy>
  <revision>3</revision>
  <dcterms:created xsi:type="dcterms:W3CDTF">2026-08-05T18:18:00.0000000Z</dcterms:created>
  <dcterms:modified xsi:type="dcterms:W3CDTF">2026-08-26T15:51:29.1240899Z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0x0101007AC3A82AC9F8B14D8C0D9CA8B94DB326010069FB014E2770384FB9144D1A34AE73C3</vt:lpwstr>
  </property>
  <property fmtid="{D5CDD505-2E9C-101B-9397-08002B2CF9AE}" pid="3" name="TaxKeyword">
    <vt:lpwstr/>
  </property>
  <property fmtid="{D5CDD505-2E9C-101B-9397-08002B2CF9AE}" pid="4" name="ADADivision">
    <vt:lpwstr>1;#Government and Public Affairs|90fbf145-9374-4aed-a666-9ea48e16154a</vt:lpwstr>
  </property>
  <property fmtid="{D5CDD505-2E9C-101B-9397-08002B2CF9AE}" pid="5" name="ADADepartment">
    <vt:lpwstr>2;#State Government Affairs|2f34b833-fdc5-499b-abb4-ec15512084e0</vt:lpwstr>
  </property>
  <property fmtid="{D5CDD505-2E9C-101B-9397-08002B2CF9AE}" pid="6" name="ADAInfoType">
    <vt:lpwstr/>
  </property>
  <property fmtid="{D5CDD505-2E9C-101B-9397-08002B2CF9AE}" pid="7" name="MediaServiceImageTags">
    <vt:lpwstr/>
  </property>
  <property fmtid="{D5CDD505-2E9C-101B-9397-08002B2CF9AE}" pid="8" name="lcf76f155ced4ddcb4097134ff3c332f">
    <vt:lpwstr/>
  </property>
  <property fmtid="{D5CDD505-2E9C-101B-9397-08002B2CF9AE}" pid="9" name="_dlc_DocIdItemGuid">
    <vt:lpwstr>76ba62ef-66bf-4066-8f06-a32a75f94db9</vt:lpwstr>
  </property>
</Properties>
</file>