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544D3" w14:textId="77777777" w:rsidR="00D85BD0" w:rsidRDefault="00D85BD0" w:rsidP="00D85BD0">
      <w:pPr>
        <w:spacing w:line="0" w:lineRule="auto"/>
        <w:rPr>
          <w:rFonts w:ascii="Helvetica" w:hAnsi="Helvetica" w:cs="Helvetica"/>
          <w:color w:val="0D0D0D"/>
          <w:spacing w:val="15"/>
        </w:rPr>
      </w:pPr>
    </w:p>
    <w:p w14:paraId="18EE2EE4" w14:textId="77777777" w:rsidR="00D85BD0" w:rsidRDefault="00D85BD0" w:rsidP="00D85BD0">
      <w:pPr>
        <w:pStyle w:val="mcepastedcontent1"/>
      </w:pPr>
      <w:r>
        <w:rPr>
          <w:rFonts w:ascii="Arial" w:hAnsi="Arial" w:cs="Arial"/>
          <w:color w:val="EE0000"/>
        </w:rPr>
        <w:t> </w:t>
      </w:r>
    </w:p>
    <w:p w14:paraId="0489AB50" w14:textId="77777777" w:rsidR="00D85BD0" w:rsidRDefault="00D85BD0" w:rsidP="00D85BD0">
      <w:pPr>
        <w:pStyle w:val="mcepastedcontent1"/>
      </w:pPr>
      <w:hyperlink r:id="rId4" w:tgtFrame="_blank" w:history="1">
        <w:r>
          <w:rPr>
            <w:rStyle w:val="Strong"/>
            <w:rFonts w:ascii="Arial" w:hAnsi="Arial" w:cs="Arial"/>
            <w:color w:val="0070C0"/>
            <w:sz w:val="28"/>
            <w:szCs w:val="28"/>
            <w:u w:val="single"/>
            <w:shd w:val="clear" w:color="auto" w:fill="FFFFFF"/>
          </w:rPr>
          <w:t>Property tax amendment could force multiple cities to fold in Palm Beach County, administrator says</w:t>
        </w:r>
      </w:hyperlink>
    </w:p>
    <w:p w14:paraId="307DBE4E" w14:textId="77777777" w:rsidR="00D85BD0" w:rsidRDefault="00D85BD0" w:rsidP="00D85BD0">
      <w:pPr>
        <w:pStyle w:val="mcepastedcontent1"/>
      </w:pPr>
      <w:r>
        <w:rPr>
          <w:rStyle w:val="Strong"/>
          <w:rFonts w:ascii="Arial" w:hAnsi="Arial" w:cs="Arial"/>
          <w:color w:val="181818"/>
          <w:shd w:val="clear" w:color="auto" w:fill="FFFFFF"/>
        </w:rPr>
        <w:t>South Florida Sun-Sentinel</w:t>
      </w:r>
    </w:p>
    <w:p w14:paraId="62FA908C" w14:textId="77777777" w:rsidR="00D85BD0" w:rsidRDefault="00D85BD0" w:rsidP="00D85BD0">
      <w:pPr>
        <w:pStyle w:val="mcepastedcontent1"/>
      </w:pPr>
      <w:r>
        <w:rPr>
          <w:rStyle w:val="Strong"/>
          <w:rFonts w:ascii="Arial" w:hAnsi="Arial" w:cs="Arial"/>
          <w:color w:val="181818"/>
          <w:shd w:val="clear" w:color="auto" w:fill="FFFFFF"/>
        </w:rPr>
        <w:t xml:space="preserve">By Abigail Hasebrook </w:t>
      </w:r>
    </w:p>
    <w:p w14:paraId="41883F60" w14:textId="77777777" w:rsidR="00D85BD0" w:rsidRDefault="00D85BD0" w:rsidP="00D85BD0">
      <w:pPr>
        <w:pStyle w:val="mcepastedcontent1"/>
      </w:pPr>
      <w:r>
        <w:rPr>
          <w:rStyle w:val="Strong"/>
          <w:rFonts w:ascii="Arial" w:hAnsi="Arial" w:cs="Arial"/>
          <w:color w:val="181818"/>
          <w:shd w:val="clear" w:color="auto" w:fill="FFFFFF"/>
        </w:rPr>
        <w:t>August 26, 2026</w:t>
      </w:r>
    </w:p>
    <w:p w14:paraId="22F40AA9" w14:textId="77777777" w:rsidR="00D85BD0" w:rsidRDefault="00D85BD0" w:rsidP="00D85BD0">
      <w:pPr>
        <w:pStyle w:val="mcepastedcontent1"/>
      </w:pPr>
      <w:r>
        <w:rPr>
          <w:rFonts w:ascii="Arial" w:hAnsi="Arial" w:cs="Arial"/>
          <w:color w:val="181818"/>
          <w:shd w:val="clear" w:color="auto" w:fill="FFFFFF"/>
        </w:rPr>
        <w:t>Palm Beach County’s top government officials agree: If voters in November approve a plan to cut property taxes, the lost revenue will have to come from somewhere. With the county projected to lose hundreds of millions of dollars, officials are raising concerns about layoffs of county employees, service cuts, and potential rent increases. They say they’re also concerned local governments across the state may end up relying on money from Tallahassee to stay afloat. At a recent Coalition of Boynton West Residential Associations meeting, County Administrator </w:t>
      </w:r>
      <w:r>
        <w:rPr>
          <w:rStyle w:val="Strong"/>
        </w:rPr>
        <w:t>Joseph Abruzzo</w:t>
      </w:r>
      <w:r>
        <w:t> said: “Multiple municipalities will fold.” Abruzzo said he believes between eight and 10 municipalities could dissolve if they lose property tax revenue. Those most at risk lack commercial property and already levy the maximum tax rate, leaving them with limited options for alternate revenue sources.</w:t>
      </w:r>
    </w:p>
    <w:p w14:paraId="0749C57F" w14:textId="77777777" w:rsidR="00D85BD0" w:rsidRDefault="00D85BD0" w:rsidP="00D85BD0">
      <w:pPr>
        <w:pStyle w:val="mcepastedcontent1"/>
      </w:pPr>
      <w:r>
        <w:rPr>
          <w:rFonts w:ascii="Arial" w:hAnsi="Arial" w:cs="Arial"/>
          <w:color w:val="181818"/>
          <w:shd w:val="clear" w:color="auto" w:fill="FFFFFF"/>
        </w:rPr>
        <w:t> </w:t>
      </w:r>
    </w:p>
    <w:p w14:paraId="342A5348" w14:textId="77777777" w:rsidR="00D85BD0" w:rsidRDefault="00D85BD0" w:rsidP="00D85BD0">
      <w:pPr>
        <w:pStyle w:val="mcepastedcontent1"/>
      </w:pPr>
      <w:hyperlink r:id="rId5" w:tgtFrame="_blank" w:history="1">
        <w:r>
          <w:rPr>
            <w:rStyle w:val="Strong"/>
            <w:rFonts w:ascii="Arial" w:hAnsi="Arial" w:cs="Arial"/>
            <w:color w:val="0070C0"/>
            <w:sz w:val="28"/>
            <w:szCs w:val="28"/>
            <w:u w:val="single"/>
            <w:shd w:val="clear" w:color="auto" w:fill="FFFFFF"/>
          </w:rPr>
          <w:t>Okaloosa officials outline concerns over property tax Amendment 3</w:t>
        </w:r>
      </w:hyperlink>
    </w:p>
    <w:p w14:paraId="56C9C932" w14:textId="77777777" w:rsidR="00D85BD0" w:rsidRDefault="00D85BD0" w:rsidP="00D85BD0">
      <w:pPr>
        <w:pStyle w:val="mcepastedcontent1"/>
      </w:pPr>
      <w:r>
        <w:rPr>
          <w:rStyle w:val="Strong"/>
          <w:rFonts w:ascii="Arial" w:hAnsi="Arial" w:cs="Arial"/>
          <w:color w:val="212121"/>
        </w:rPr>
        <w:t>Niceville News</w:t>
      </w:r>
    </w:p>
    <w:p w14:paraId="16386D6A" w14:textId="77777777" w:rsidR="00D85BD0" w:rsidRDefault="00D85BD0" w:rsidP="00D85BD0">
      <w:pPr>
        <w:pStyle w:val="mcepastedcontent1"/>
      </w:pPr>
      <w:r>
        <w:rPr>
          <w:rStyle w:val="Strong"/>
          <w:rFonts w:ascii="Arial" w:hAnsi="Arial" w:cs="Arial"/>
          <w:color w:val="212121"/>
        </w:rPr>
        <w:t>August 26, 2026</w:t>
      </w:r>
    </w:p>
    <w:p w14:paraId="0DCA44B7" w14:textId="77777777" w:rsidR="00D85BD0" w:rsidRDefault="00D85BD0" w:rsidP="00D85BD0">
      <w:pPr>
        <w:pStyle w:val="mcepastedcontent1"/>
      </w:pPr>
      <w:r>
        <w:rPr>
          <w:rFonts w:ascii="Arial" w:hAnsi="Arial" w:cs="Arial"/>
          <w:color w:val="212121"/>
        </w:rPr>
        <w:t>1, 2027. For qualifying </w:t>
      </w:r>
      <w:r>
        <w:rPr>
          <w:rFonts w:ascii="Arial" w:hAnsi="Arial" w:cs="Arial"/>
          <w:color w:val="B627A1"/>
        </w:rPr>
        <w:t>Florida</w:t>
      </w:r>
      <w:r>
        <w:rPr>
          <w:rFonts w:ascii="Arial" w:hAnsi="Arial" w:cs="Arial"/>
          <w:color w:val="212121"/>
        </w:rPr>
        <w:t> homestead properties, the </w:t>
      </w:r>
      <w:r>
        <w:rPr>
          <w:rFonts w:ascii="Arial" w:hAnsi="Arial" w:cs="Arial"/>
          <w:color w:val="B627A1"/>
        </w:rPr>
        <w:t>amendment</w:t>
      </w:r>
      <w:r>
        <w:rPr>
          <w:rFonts w:ascii="Arial" w:hAnsi="Arial" w:cs="Arial"/>
          <w:color w:val="212121"/>
        </w:rPr>
        <w:t> would increase the exemption from non-school </w:t>
      </w:r>
      <w:r>
        <w:rPr>
          <w:rFonts w:ascii="Arial" w:hAnsi="Arial" w:cs="Arial"/>
          <w:color w:val="B627A1"/>
        </w:rPr>
        <w:t>property taxes</w:t>
      </w:r>
      <w:r>
        <w:rPr>
          <w:rFonts w:ascii="Arial" w:hAnsi="Arial" w:cs="Arial"/>
          <w:color w:val="212121"/>
        </w:rPr>
        <w:t> to as much</w:t>
      </w:r>
    </w:p>
    <w:p w14:paraId="23BAE5B7" w14:textId="77777777" w:rsidR="00D85BD0" w:rsidRDefault="00D85BD0" w:rsidP="00D85BD0">
      <w:pPr>
        <w:pStyle w:val="mcepastedcontent1"/>
      </w:pPr>
      <w:r>
        <w:rPr>
          <w:rFonts w:ascii="Arial" w:hAnsi="Arial" w:cs="Arial"/>
          <w:color w:val="EE0000"/>
        </w:rPr>
        <w:t> </w:t>
      </w:r>
    </w:p>
    <w:p w14:paraId="540B7106" w14:textId="77777777" w:rsidR="00D85BD0" w:rsidRDefault="00D85BD0" w:rsidP="00D85BD0">
      <w:pPr>
        <w:pStyle w:val="mcepastedcontent1"/>
      </w:pPr>
      <w:hyperlink r:id="rId6" w:history="1">
        <w:r>
          <w:rPr>
            <w:rStyle w:val="Strong"/>
            <w:rFonts w:ascii="Arial" w:hAnsi="Arial" w:cs="Arial"/>
            <w:color w:val="0070C0"/>
            <w:sz w:val="28"/>
            <w:szCs w:val="28"/>
            <w:u w:val="single"/>
          </w:rPr>
          <w:t>Don’t give Tallahassee more control</w:t>
        </w:r>
      </w:hyperlink>
    </w:p>
    <w:p w14:paraId="55FBE153" w14:textId="77777777" w:rsidR="00D85BD0" w:rsidRDefault="00D85BD0" w:rsidP="00D85BD0">
      <w:pPr>
        <w:spacing w:line="360" w:lineRule="auto"/>
        <w:rPr>
          <w:rFonts w:ascii="Helvetica" w:hAnsi="Helvetica" w:cs="Helvetica"/>
          <w:color w:val="0D0D0D"/>
          <w:spacing w:val="15"/>
        </w:rPr>
      </w:pPr>
      <w:r>
        <w:rPr>
          <w:rStyle w:val="Strong"/>
          <w:rFonts w:ascii="Arial" w:hAnsi="Arial" w:cs="Arial"/>
          <w:color w:val="000000"/>
          <w:spacing w:val="15"/>
        </w:rPr>
        <w:t>Orlando Sentinel, Letter to the Editor</w:t>
      </w:r>
    </w:p>
    <w:p w14:paraId="3B000771" w14:textId="77777777" w:rsidR="00D85BD0" w:rsidRDefault="00D85BD0" w:rsidP="00D85BD0">
      <w:pPr>
        <w:pStyle w:val="mcepastedcontent1"/>
      </w:pPr>
      <w:r>
        <w:rPr>
          <w:rStyle w:val="Strong"/>
          <w:rFonts w:ascii="Arial" w:hAnsi="Arial" w:cs="Arial"/>
          <w:color w:val="000000"/>
        </w:rPr>
        <w:t>Jon Lee, Winter Springs</w:t>
      </w:r>
    </w:p>
    <w:p w14:paraId="0B2A4F2C" w14:textId="77777777" w:rsidR="00D85BD0" w:rsidRDefault="00D85BD0" w:rsidP="00D85BD0">
      <w:pPr>
        <w:pStyle w:val="mcepastedcontent1"/>
      </w:pPr>
      <w:r>
        <w:rPr>
          <w:rStyle w:val="Strong"/>
          <w:rFonts w:ascii="Arial" w:hAnsi="Arial" w:cs="Arial"/>
          <w:color w:val="000000"/>
        </w:rPr>
        <w:t>August 26, 2026</w:t>
      </w:r>
    </w:p>
    <w:p w14:paraId="712C0BA5" w14:textId="77777777" w:rsidR="00D85BD0" w:rsidRDefault="00D85BD0" w:rsidP="00D85BD0">
      <w:pPr>
        <w:pStyle w:val="mcepastedcontent1"/>
      </w:pPr>
      <w:r>
        <w:rPr>
          <w:rFonts w:ascii="Arial" w:hAnsi="Arial" w:cs="Arial"/>
          <w:color w:val="000000"/>
        </w:rPr>
        <w:t>Amendment 3, scheduled for the November ballot, has too many red flags </w:t>
      </w:r>
      <w:hyperlink r:id="rId7" w:history="1">
        <w:r>
          <w:rPr>
            <w:rStyle w:val="Hyperlink"/>
            <w:rFonts w:ascii="Arial" w:hAnsi="Arial" w:cs="Arial"/>
            <w:color w:val="1776C4"/>
          </w:rPr>
          <w:t>(Editorial: “Separating truth from fiction in property-tax amendment,” Aug. 23).</w:t>
        </w:r>
      </w:hyperlink>
      <w:r>
        <w:rPr>
          <w:rFonts w:ascii="Arial" w:hAnsi="Arial" w:cs="Arial"/>
        </w:rPr>
        <w:t xml:space="preserve"> Basically, it transfers power from local governments to Tallahassee. It’s a wolf in sheep’s clothing. </w:t>
      </w:r>
    </w:p>
    <w:p w14:paraId="41C7AFC7" w14:textId="77777777" w:rsidR="00D85BD0" w:rsidRDefault="00D85BD0" w:rsidP="00D85BD0">
      <w:pPr>
        <w:pStyle w:val="mcepastedcontent1"/>
      </w:pPr>
      <w:r>
        <w:rPr>
          <w:rFonts w:ascii="Arial" w:hAnsi="Arial" w:cs="Arial"/>
          <w:color w:val="181818"/>
          <w:shd w:val="clear" w:color="auto" w:fill="FFFFFF"/>
        </w:rPr>
        <w:t> </w:t>
      </w:r>
    </w:p>
    <w:p w14:paraId="24AF426E" w14:textId="77777777" w:rsidR="00D85BD0" w:rsidRDefault="00D85BD0" w:rsidP="00D85BD0">
      <w:pPr>
        <w:pStyle w:val="mcepastedcontent1"/>
      </w:pPr>
      <w:hyperlink r:id="rId8" w:tgtFrame="_blank" w:history="1">
        <w:r>
          <w:rPr>
            <w:rStyle w:val="Strong"/>
            <w:rFonts w:ascii="Arial" w:hAnsi="Arial" w:cs="Arial"/>
            <w:color w:val="0070C0"/>
            <w:sz w:val="28"/>
            <w:szCs w:val="28"/>
            <w:u w:val="single"/>
            <w:shd w:val="clear" w:color="auto" w:fill="FFFFFF"/>
          </w:rPr>
          <w:t>How Property Tax Caps Keep Too Many Homes Off the Market</w:t>
        </w:r>
      </w:hyperlink>
    </w:p>
    <w:p w14:paraId="72944755" w14:textId="77777777" w:rsidR="00D85BD0" w:rsidRDefault="00D85BD0" w:rsidP="00D85BD0">
      <w:pPr>
        <w:pStyle w:val="mcepastedcontent1"/>
      </w:pPr>
      <w:r>
        <w:rPr>
          <w:rStyle w:val="Strong"/>
          <w:rFonts w:ascii="Arial" w:hAnsi="Arial" w:cs="Arial"/>
          <w:color w:val="212121"/>
        </w:rPr>
        <w:t>CPA Practice Advisory</w:t>
      </w:r>
    </w:p>
    <w:p w14:paraId="3D816BC2" w14:textId="77777777" w:rsidR="00D85BD0" w:rsidRDefault="00D85BD0" w:rsidP="00D85BD0">
      <w:pPr>
        <w:pStyle w:val="mcepastedcontent1"/>
      </w:pPr>
      <w:r>
        <w:rPr>
          <w:rStyle w:val="Strong"/>
          <w:rFonts w:ascii="Arial" w:hAnsi="Arial" w:cs="Arial"/>
          <w:color w:val="212121"/>
        </w:rPr>
        <w:lastRenderedPageBreak/>
        <w:t>By Jason Bramwell</w:t>
      </w:r>
    </w:p>
    <w:p w14:paraId="290FD043" w14:textId="77777777" w:rsidR="00D85BD0" w:rsidRDefault="00D85BD0" w:rsidP="00D85BD0">
      <w:pPr>
        <w:pStyle w:val="mcepastedcontent1"/>
      </w:pPr>
      <w:r>
        <w:rPr>
          <w:rStyle w:val="Strong"/>
          <w:rFonts w:ascii="Arial" w:hAnsi="Arial" w:cs="Arial"/>
          <w:color w:val="212121"/>
        </w:rPr>
        <w:t>August 26, 2026</w:t>
      </w:r>
    </w:p>
    <w:p w14:paraId="5EB56B90" w14:textId="77777777" w:rsidR="00D85BD0" w:rsidRDefault="00D85BD0" w:rsidP="00D85BD0">
      <w:pPr>
        <w:pStyle w:val="mcepastedcontent1"/>
      </w:pPr>
      <w:r>
        <w:rPr>
          <w:rFonts w:ascii="Arial" w:hAnsi="Arial" w:cs="Arial"/>
          <w:color w:val="212121"/>
        </w:rPr>
        <w:t>table this year. In November, for example, </w:t>
      </w:r>
      <w:r>
        <w:rPr>
          <w:rFonts w:ascii="Arial" w:hAnsi="Arial" w:cs="Arial"/>
          <w:color w:val="B627A1"/>
        </w:rPr>
        <w:t>Florida</w:t>
      </w:r>
      <w:r>
        <w:rPr>
          <w:rFonts w:ascii="Arial" w:hAnsi="Arial" w:cs="Arial"/>
          <w:color w:val="212121"/>
        </w:rPr>
        <w:t> voters will decide on a constitutional </w:t>
      </w:r>
      <w:r>
        <w:rPr>
          <w:rFonts w:ascii="Arial" w:hAnsi="Arial" w:cs="Arial"/>
          <w:color w:val="B627A1"/>
        </w:rPr>
        <w:t>amendment</w:t>
      </w:r>
      <w:r>
        <w:rPr>
          <w:rFonts w:ascii="Arial" w:hAnsi="Arial" w:cs="Arial"/>
          <w:color w:val="212121"/>
        </w:rPr>
        <w:t> that would sharply raise the state’s</w:t>
      </w:r>
    </w:p>
    <w:p w14:paraId="70EC4941" w14:textId="77777777" w:rsidR="00D85BD0" w:rsidRDefault="00D85BD0" w:rsidP="00D85BD0">
      <w:pPr>
        <w:pStyle w:val="mcepastedcontent1"/>
      </w:pPr>
      <w:r>
        <w:rPr>
          <w:rFonts w:ascii="Arial" w:hAnsi="Arial" w:cs="Arial"/>
          <w:color w:val="EE0000"/>
        </w:rPr>
        <w:t> </w:t>
      </w:r>
    </w:p>
    <w:p w14:paraId="33C32991" w14:textId="77777777" w:rsidR="00D85BD0" w:rsidRDefault="00D85BD0" w:rsidP="00D85BD0">
      <w:pPr>
        <w:pStyle w:val="mcepastedcontent1"/>
      </w:pPr>
      <w:hyperlink r:id="rId9" w:tgtFrame="_blank" w:history="1">
        <w:r>
          <w:rPr>
            <w:rStyle w:val="Strong"/>
            <w:rFonts w:ascii="Arial" w:hAnsi="Arial" w:cs="Arial"/>
            <w:color w:val="0070C0"/>
            <w:sz w:val="28"/>
            <w:szCs w:val="28"/>
            <w:u w:val="single"/>
            <w:shd w:val="clear" w:color="auto" w:fill="FFFFFF"/>
          </w:rPr>
          <w:t>Potentially Big Amendment 3 Backfire &amp; The Contrast Is Even Clearer – Top 3</w:t>
        </w:r>
      </w:hyperlink>
    </w:p>
    <w:p w14:paraId="611E6954" w14:textId="77777777" w:rsidR="00D85BD0" w:rsidRDefault="00D85BD0" w:rsidP="00D85BD0">
      <w:pPr>
        <w:pStyle w:val="mcepastedcontent1"/>
      </w:pPr>
      <w:r>
        <w:rPr>
          <w:rStyle w:val="Strong"/>
          <w:rFonts w:ascii="Arial" w:hAnsi="Arial" w:cs="Arial"/>
          <w:color w:val="212121"/>
        </w:rPr>
        <w:t>WJNO-AM</w:t>
      </w:r>
    </w:p>
    <w:p w14:paraId="66BBAA8F" w14:textId="77777777" w:rsidR="00D85BD0" w:rsidRDefault="00D85BD0" w:rsidP="00D85BD0">
      <w:pPr>
        <w:pStyle w:val="mcepastedcontent1"/>
      </w:pPr>
      <w:r>
        <w:rPr>
          <w:rStyle w:val="Strong"/>
          <w:rFonts w:ascii="Arial" w:hAnsi="Arial" w:cs="Arial"/>
          <w:color w:val="212121"/>
        </w:rPr>
        <w:t>By Brian Mudd</w:t>
      </w:r>
    </w:p>
    <w:p w14:paraId="488B1122" w14:textId="77777777" w:rsidR="00D85BD0" w:rsidRDefault="00D85BD0" w:rsidP="00D85BD0">
      <w:pPr>
        <w:pStyle w:val="mcepastedcontent1"/>
      </w:pPr>
      <w:r>
        <w:rPr>
          <w:rStyle w:val="Strong"/>
          <w:rFonts w:ascii="Arial" w:hAnsi="Arial" w:cs="Arial"/>
          <w:color w:val="212121"/>
        </w:rPr>
        <w:t>August 26, 2026</w:t>
      </w:r>
    </w:p>
    <w:p w14:paraId="1A1D0F62" w14:textId="77777777" w:rsidR="00D85BD0" w:rsidRDefault="00D85BD0" w:rsidP="00D85BD0">
      <w:pPr>
        <w:pStyle w:val="mcepastedcontent1"/>
      </w:pPr>
      <w:r>
        <w:rPr>
          <w:rFonts w:ascii="Arial" w:hAnsi="Arial" w:cs="Arial"/>
          <w:color w:val="212121"/>
        </w:rPr>
        <w:t>seeking to change </w:t>
      </w:r>
      <w:r>
        <w:rPr>
          <w:rFonts w:ascii="Arial" w:hAnsi="Arial" w:cs="Arial"/>
          <w:color w:val="B627A1"/>
        </w:rPr>
        <w:t>Florida</w:t>
      </w:r>
      <w:r>
        <w:rPr>
          <w:rFonts w:ascii="Arial" w:hAnsi="Arial" w:cs="Arial"/>
          <w:color w:val="212121"/>
        </w:rPr>
        <w:t>'s </w:t>
      </w:r>
      <w:r>
        <w:rPr>
          <w:rFonts w:ascii="Arial" w:hAnsi="Arial" w:cs="Arial"/>
          <w:color w:val="B627A1"/>
        </w:rPr>
        <w:t>Amendment</w:t>
      </w:r>
      <w:r>
        <w:rPr>
          <w:rFonts w:ascii="Arial" w:hAnsi="Arial" w:cs="Arial"/>
          <w:color w:val="212121"/>
        </w:rPr>
        <w:t> 3 language. When interest groups sued the state legislature's language describing </w:t>
      </w:r>
      <w:r>
        <w:rPr>
          <w:rFonts w:ascii="Arial" w:hAnsi="Arial" w:cs="Arial"/>
          <w:color w:val="B627A1"/>
        </w:rPr>
        <w:t>Amendment</w:t>
      </w:r>
      <w:r>
        <w:rPr>
          <w:rFonts w:ascii="Arial" w:hAnsi="Arial" w:cs="Arial"/>
          <w:color w:val="212121"/>
        </w:rPr>
        <w:t> 3 – they</w:t>
      </w:r>
    </w:p>
    <w:p w14:paraId="67E3E7C2" w14:textId="77777777" w:rsidR="00D85BD0" w:rsidRDefault="00D85BD0" w:rsidP="00D85BD0">
      <w:pPr>
        <w:pStyle w:val="mcepastedcontent1"/>
      </w:pPr>
      <w:r>
        <w:rPr>
          <w:rFonts w:ascii="Arial" w:hAnsi="Arial" w:cs="Arial"/>
          <w:color w:val="EE0000"/>
        </w:rPr>
        <w:t> </w:t>
      </w:r>
    </w:p>
    <w:p w14:paraId="5ED31940" w14:textId="629A04C6" w:rsidR="00590944" w:rsidRDefault="00D85BD0" w:rsidP="00D85BD0">
      <w:r>
        <w:rPr>
          <w:rFonts w:ascii="Arial" w:hAnsi="Arial" w:cs="Arial"/>
          <w:color w:val="EE0000"/>
        </w:rPr>
        <w:t> </w:t>
      </w:r>
    </w:p>
    <w:sectPr w:rsidR="00590944"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BD0"/>
    <w:rsid w:val="00456DD7"/>
    <w:rsid w:val="00590944"/>
    <w:rsid w:val="0079431B"/>
    <w:rsid w:val="00971EAB"/>
    <w:rsid w:val="00B2602B"/>
    <w:rsid w:val="00C43140"/>
    <w:rsid w:val="00D85BD0"/>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3F5FB"/>
  <w15:chartTrackingRefBased/>
  <w15:docId w15:val="{0BD3FD58-A2F7-46E6-B051-02B41CF4D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BD0"/>
    <w:rPr>
      <w:rFonts w:ascii="Aptos" w:hAnsi="Aptos" w:cs="Aptos"/>
      <w:kern w:val="0"/>
      <w:sz w:val="24"/>
      <w:szCs w:val="24"/>
      <w14:ligatures w14:val="none"/>
    </w:rPr>
  </w:style>
  <w:style w:type="paragraph" w:styleId="Heading1">
    <w:name w:val="heading 1"/>
    <w:basedOn w:val="Normal"/>
    <w:next w:val="Normal"/>
    <w:link w:val="Heading1Char"/>
    <w:uiPriority w:val="9"/>
    <w:qFormat/>
    <w:rsid w:val="00D85BD0"/>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85BD0"/>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85BD0"/>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85BD0"/>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D85BD0"/>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D85BD0"/>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D85BD0"/>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D85BD0"/>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D85BD0"/>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D85BD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85BD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85BD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85BD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85BD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85B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5B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5B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5BD0"/>
    <w:rPr>
      <w:rFonts w:eastAsiaTheme="majorEastAsia" w:cstheme="majorBidi"/>
      <w:color w:val="272727" w:themeColor="text1" w:themeTint="D8"/>
    </w:rPr>
  </w:style>
  <w:style w:type="paragraph" w:styleId="Title">
    <w:name w:val="Title"/>
    <w:basedOn w:val="Normal"/>
    <w:next w:val="Normal"/>
    <w:link w:val="TitleChar"/>
    <w:uiPriority w:val="10"/>
    <w:qFormat/>
    <w:rsid w:val="00D85BD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85B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5BD0"/>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85B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5BD0"/>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D85BD0"/>
    <w:rPr>
      <w:i/>
      <w:iCs/>
      <w:color w:val="404040" w:themeColor="text1" w:themeTint="BF"/>
    </w:rPr>
  </w:style>
  <w:style w:type="paragraph" w:styleId="ListParagraph">
    <w:name w:val="List Paragraph"/>
    <w:basedOn w:val="Normal"/>
    <w:uiPriority w:val="34"/>
    <w:qFormat/>
    <w:rsid w:val="00D85BD0"/>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D85BD0"/>
    <w:rPr>
      <w:i/>
      <w:iCs/>
      <w:color w:val="2E74B5" w:themeColor="accent1" w:themeShade="BF"/>
    </w:rPr>
  </w:style>
  <w:style w:type="paragraph" w:styleId="IntenseQuote">
    <w:name w:val="Intense Quote"/>
    <w:basedOn w:val="Normal"/>
    <w:next w:val="Normal"/>
    <w:link w:val="IntenseQuoteChar"/>
    <w:uiPriority w:val="30"/>
    <w:qFormat/>
    <w:rsid w:val="00D85BD0"/>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D85BD0"/>
    <w:rPr>
      <w:i/>
      <w:iCs/>
      <w:color w:val="2E74B5" w:themeColor="accent1" w:themeShade="BF"/>
    </w:rPr>
  </w:style>
  <w:style w:type="character" w:styleId="IntenseReference">
    <w:name w:val="Intense Reference"/>
    <w:basedOn w:val="DefaultParagraphFont"/>
    <w:uiPriority w:val="32"/>
    <w:qFormat/>
    <w:rsid w:val="00D85BD0"/>
    <w:rPr>
      <w:b/>
      <w:bCs/>
      <w:smallCaps/>
      <w:color w:val="2E74B5" w:themeColor="accent1" w:themeShade="BF"/>
      <w:spacing w:val="5"/>
    </w:rPr>
  </w:style>
  <w:style w:type="paragraph" w:customStyle="1" w:styleId="mcepastedcontent1">
    <w:name w:val="mcepastedcontent1"/>
    <w:basedOn w:val="Normal"/>
    <w:rsid w:val="00D85BD0"/>
    <w:pPr>
      <w:spacing w:line="360" w:lineRule="auto"/>
    </w:pPr>
    <w:rPr>
      <w:rFonts w:ascii="Helvetica" w:hAnsi="Helvetica" w:cs="Helvetica"/>
      <w:color w:val="0D0D0D"/>
      <w:spacing w:val="15"/>
    </w:rPr>
  </w:style>
  <w:style w:type="character" w:styleId="Hyperlink">
    <w:name w:val="Hyperlink"/>
    <w:basedOn w:val="DefaultParagraphFont"/>
    <w:uiPriority w:val="99"/>
    <w:semiHidden/>
    <w:unhideWhenUsed/>
    <w:rsid w:val="00D85BD0"/>
    <w:rPr>
      <w:color w:val="0000FF"/>
      <w:u w:val="single"/>
    </w:rPr>
  </w:style>
  <w:style w:type="character" w:styleId="Strong">
    <w:name w:val="Strong"/>
    <w:basedOn w:val="DefaultParagraphFont"/>
    <w:uiPriority w:val="22"/>
    <w:qFormat/>
    <w:rsid w:val="00D85B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SVZQYD3fsPy%3fe%3d846196d3ad%26c2id%3d1867426e6382b6ed85ec404ae50a700c&amp;c=E,1,t8MfhojauRSFmMgiZqaLrRdr8f0tBdFIaqzqXf7xDlMC9QZ0y0To8UWHAbjs0JUHWU-UV16lPm9gRV6R_7nca1WAwAypSK8tGPsRhEel&amp;typo=1" TargetMode="External"/><Relationship Id="rId3" Type="http://schemas.openxmlformats.org/officeDocument/2006/relationships/webSettings" Target="webSettings.xml"/><Relationship Id="rId7" Type="http://schemas.openxmlformats.org/officeDocument/2006/relationships/hyperlink" Target="https://linkprotect.cudasvc.com/url?a=https%3a%2f%2fus.list-manage.com%2f8lQjQQIJfxE%3fe%3d846196d3ad%26c2id%3d1867426e6382b6ed85ec404ae50a700c&amp;c=E,1,gOxVbm0kPtfzdvkLFHb76g4Zq5y9EerRR9ltmwn9nby3WAJllBHzZAxeuvT_I2oWPHFgtVyGubMkqZEb5Lff2k8WJ7dH_9erPdfclnv2_A,,&amp;typo=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protect.cudasvc.com/url?a=https%3a%2f%2fus.list-manage.com%2f12mvrcxXEa0%3fe%3d846196d3ad%26c2id%3d1867426e6382b6ed85ec404ae50a700c&amp;c=E,1,vatbYuhG5V4eFWlnrp5cwgS9IbBWEVwmaFmCxNCqXmYdiEekWKFTpX-icahcwXxTQ1QKIaXJXjRtMyFI14CA76RY63PUqmOKgIQz1nWs-A,,&amp;typo=1" TargetMode="External"/><Relationship Id="rId11" Type="http://schemas.openxmlformats.org/officeDocument/2006/relationships/theme" Target="theme/theme1.xml"/><Relationship Id="rId5" Type="http://schemas.openxmlformats.org/officeDocument/2006/relationships/hyperlink" Target="https://linkprotect.cudasvc.com/url?a=https%3a%2f%2fus.list-manage.com%2fsXLUDxknaVo%3fe%3d846196d3ad%26c2id%3d1867426e6382b6ed85ec404ae50a700c&amp;c=E,1,p00pdPcXCBt3TFMiWt29Gv8054IdTT0em3reT2K1j5xrCYycPxICNnufW8F81OfmEwZ_BNgh8g2tWguat-LUoiiAJME3fhoCJC6ZbK5Rhr3tsgsdVj0g4_jf4rA,&amp;typo=1" TargetMode="External"/><Relationship Id="rId10" Type="http://schemas.openxmlformats.org/officeDocument/2006/relationships/fontTable" Target="fontTable.xml"/><Relationship Id="rId4" Type="http://schemas.openxmlformats.org/officeDocument/2006/relationships/hyperlink" Target="https://linkprotect.cudasvc.com/url?a=https%3a%2f%2fvotenoonamendment3.us5.list-manage.com%2ftrack%2fclick%3fu%3dc16432787db1fb0e67a0c1585%26id%3d01fc47b5dd%26e%3d846196d3ad&amp;c=E,1,ksqpdklSITRwRJaGJZq7Zqx3jNsotp7zWjMFFAfl8sDVrZKtiV2mp_2j1UO-0bVwaHUNcSkzczE5fzr5IhLB7en_woWfrGgPJE-LWRDp-GVmb_wWHfiicg,,&amp;typo=1" TargetMode="External"/><Relationship Id="rId9" Type="http://schemas.openxmlformats.org/officeDocument/2006/relationships/hyperlink" Target="https://linkprotect.cudasvc.com/url?a=https%3a%2f%2fus.list-manage.com%2f148FVB5Vffp%3fe%3d846196d3ad%26c2id%3d1867426e6382b6ed85ec404ae50a700c&amp;c=E,1,HM1fZhd0_nufy-URcBYmi4XleMdO2Pvv61Y2BmBcdZTmhFPiX5g_mjxvuXdQEijzNcrpkzAX8z1UpSzYfUhtfFlSUAaMzgkW00Snu3PgmpTQHEyKa9M,&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591</Words>
  <Characters>3372</Characters>
  <Application>Microsoft Office Word</Application>
  <DocSecurity>0</DocSecurity>
  <Lines>28</Lines>
  <Paragraphs>7</Paragraphs>
  <ScaleCrop>false</ScaleCrop>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2026-08-27T12:27:00Z</dcterms:created>
  <dcterms:modified xsi:type="dcterms:W3CDTF">2026-08-27T12:28:00Z</dcterms:modified>
</cp:coreProperties>
</file>