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A766" w14:textId="77777777" w:rsidR="009C1167" w:rsidRDefault="009C1167" w:rsidP="009C1167">
      <w:pPr>
        <w:spacing w:line="0" w:lineRule="auto"/>
        <w:rPr>
          <w:rFonts w:ascii="Helvetica" w:hAnsi="Helvetica" w:cs="Helvetica"/>
          <w:color w:val="0D0D0D"/>
          <w:spacing w:val="15"/>
        </w:rPr>
      </w:pPr>
    </w:p>
    <w:p w14:paraId="7F71C666" w14:textId="77777777" w:rsidR="009C1167" w:rsidRPr="009C1167" w:rsidRDefault="009C1167" w:rsidP="009C1167">
      <w:pPr>
        <w:pStyle w:val="mcepastedcontent1"/>
        <w:spacing w:line="240" w:lineRule="auto"/>
        <w:rPr>
          <w:rFonts w:asciiTheme="minorHAnsi" w:hAnsiTheme="minorHAnsi"/>
        </w:rPr>
      </w:pPr>
      <w:hyperlink r:id="rId4" w:tgtFrame="_blank" w:history="1">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is a tax shift, not tax relief | Billy Woods</w:t>
        </w:r>
      </w:hyperlink>
    </w:p>
    <w:p w14:paraId="4AD528CC"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Gainesville Sun</w:t>
      </w:r>
    </w:p>
    <w:p w14:paraId="6E8AE9C1"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Sheriff Bill Woods</w:t>
      </w:r>
    </w:p>
    <w:p w14:paraId="62369489"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62ED3CAF"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a tax cut.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families are squeezed by insurance, groceries, and everyday costs, and I understand the appeal of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at first</w:t>
      </w:r>
    </w:p>
    <w:p w14:paraId="423DFB83"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5EE6A6AE" w14:textId="77777777" w:rsidR="009C1167" w:rsidRPr="009C1167" w:rsidRDefault="009C1167" w:rsidP="009C1167">
      <w:pPr>
        <w:pStyle w:val="mcepastedcontent1"/>
        <w:spacing w:line="240" w:lineRule="auto"/>
        <w:rPr>
          <w:rFonts w:asciiTheme="minorHAnsi" w:hAnsiTheme="minorHAnsi"/>
        </w:rPr>
      </w:pPr>
      <w:hyperlink r:id="rId5" w:tgtFrame="_blank" w:history="1">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takes local decisions out of local hands | Commentary</w:t>
        </w:r>
      </w:hyperlink>
    </w:p>
    <w:p w14:paraId="51955619"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Lakeland Ledger</w:t>
      </w:r>
    </w:p>
    <w:p w14:paraId="6914E4B5"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Merle Bishop, Retired Planning and Growth Management Director for Polk County</w:t>
      </w:r>
    </w:p>
    <w:p w14:paraId="6196D59C"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728DA40D"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all the time: "Growth ought to pay for itself." I agree. But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does the opposite of that. It makes it certain that growth won't…</w:t>
      </w:r>
      <w:r w:rsidRPr="009C1167">
        <w:rPr>
          <w:rFonts w:asciiTheme="minorHAnsi" w:hAnsiTheme="minorHAnsi" w:cs="Arial"/>
          <w:color w:val="12161C"/>
        </w:rPr>
        <w:t xml:space="preserve"> Voting yes for Amendment 3 is the wrong vote. It doesn't slow growth by a single rooftop. It only makes sure the rest of us pay the costs of growth through longer emergency response times, more traffic congestion, worse roads, slower recovery after storms and a county with less say in what happens to it.</w:t>
      </w:r>
    </w:p>
    <w:p w14:paraId="3EDB7385" w14:textId="77777777" w:rsidR="009C1167" w:rsidRPr="009C1167" w:rsidRDefault="009C1167" w:rsidP="009C1167">
      <w:pPr>
        <w:rPr>
          <w:rFonts w:asciiTheme="minorHAnsi" w:hAnsiTheme="minorHAnsi" w:cs="Helvetica"/>
          <w:color w:val="0D0D0D"/>
          <w:spacing w:val="15"/>
        </w:rPr>
      </w:pPr>
      <w:r w:rsidRPr="009C1167">
        <w:rPr>
          <w:rFonts w:asciiTheme="minorHAnsi" w:hAnsiTheme="minorHAnsi" w:cs="Arial"/>
          <w:color w:val="12161C"/>
          <w:spacing w:val="15"/>
        </w:rPr>
        <w:t>That is a poor trade-off, and Polk County would feel it more than most.</w:t>
      </w:r>
    </w:p>
    <w:p w14:paraId="03EB8545"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2161C"/>
        </w:rPr>
        <w:t> </w:t>
      </w:r>
    </w:p>
    <w:p w14:paraId="7D645445" w14:textId="77777777" w:rsidR="009C1167" w:rsidRPr="009C1167" w:rsidRDefault="009C1167" w:rsidP="009C1167">
      <w:pPr>
        <w:pStyle w:val="mcepastedcontent1"/>
        <w:spacing w:line="240" w:lineRule="auto"/>
        <w:rPr>
          <w:rFonts w:asciiTheme="minorHAnsi" w:hAnsiTheme="minorHAnsi"/>
        </w:rPr>
      </w:pPr>
      <w:hyperlink r:id="rId6" w:tgtFrame="_blank" w:history="1">
        <w:r w:rsidRPr="009C1167">
          <w:rPr>
            <w:rStyle w:val="Strong"/>
            <w:rFonts w:asciiTheme="minorHAnsi" w:hAnsiTheme="minorHAnsi" w:cs="Arial"/>
            <w:color w:val="0070C0"/>
            <w:u w:val="single"/>
            <w:shd w:val="clear" w:color="auto" w:fill="FFFFFF"/>
          </w:rPr>
          <w:t xml:space="preserve">Guest Commentary: Don’t cut shelter funding. Vote ‘no’ on </w:t>
        </w:r>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w:t>
        </w:r>
      </w:hyperlink>
    </w:p>
    <w:p w14:paraId="0D01E1B7"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Orlando Sentinel</w:t>
      </w:r>
    </w:p>
    <w:p w14:paraId="1C3CECB2"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Chris Ham</w:t>
      </w:r>
    </w:p>
    <w:p w14:paraId="68511984"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0A4CC74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conservative, and I’d love to reduce my monthly housing bill by lowering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 After all, I work for a nonprofit, and my family…</w:t>
      </w:r>
      <w:r w:rsidRPr="009C1167">
        <w:rPr>
          <w:rFonts w:asciiTheme="minorHAnsi" w:hAnsiTheme="minorHAnsi" w:cs="Arial"/>
          <w:color w:val="000000"/>
          <w:shd w:val="clear" w:color="auto" w:fill="FBFBFB"/>
        </w:rPr>
        <w:t xml:space="preserve"> But as the person responsible for keeping those doors open, I have to tell you philanthropy alone isn’t enough. Before voting on Amendment 3, please consider what losing our local government funding support would mean for the seniors and families who have come to us because they have nowhere else to go.</w:t>
      </w:r>
    </w:p>
    <w:p w14:paraId="3E85BEF7"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000000"/>
          <w:shd w:val="clear" w:color="auto" w:fill="FBFBFB"/>
        </w:rPr>
        <w:t> </w:t>
      </w:r>
    </w:p>
    <w:p w14:paraId="2BFBF135" w14:textId="77777777" w:rsidR="009C1167" w:rsidRPr="009C1167" w:rsidRDefault="009C1167" w:rsidP="009C1167">
      <w:pPr>
        <w:pStyle w:val="mcepastedcontent1"/>
        <w:spacing w:line="240" w:lineRule="auto"/>
        <w:rPr>
          <w:rFonts w:asciiTheme="minorHAnsi" w:hAnsiTheme="minorHAnsi"/>
        </w:rPr>
      </w:pPr>
      <w:hyperlink r:id="rId7" w:history="1">
        <w:r w:rsidRPr="009C1167">
          <w:rPr>
            <w:rStyle w:val="Strong"/>
            <w:rFonts w:asciiTheme="minorHAnsi" w:hAnsiTheme="minorHAnsi" w:cs="Arial"/>
            <w:color w:val="0070C0"/>
            <w:u w:val="single"/>
          </w:rPr>
          <w:t>Rural areas face Amendment 3 devastation</w:t>
        </w:r>
      </w:hyperlink>
    </w:p>
    <w:p w14:paraId="7B61522C"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A1919"/>
        </w:rPr>
        <w:t>Palm Beach Post, Letters to the Editor</w:t>
      </w:r>
    </w:p>
    <w:p w14:paraId="5F9A4C9B"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A1919"/>
        </w:rPr>
        <w:t>By Mignon Craig, Williston</w:t>
      </w:r>
    </w:p>
    <w:p w14:paraId="3D79C26E"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A1919"/>
        </w:rPr>
        <w:t>October 19, 2026</w:t>
      </w:r>
    </w:p>
    <w:p w14:paraId="0324D3ED"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A1919"/>
        </w:rPr>
        <w:t>If Amendment 3 passes it could devastate rural counties. But I understand why residents of counties, where property values are much higher, are asking for relief. Real estate taxes are based on a percentage of the assessed value of property. The homestead exemption could also be based on a percentage. My suggestion is to keep the $25,000 floor and then add a percentage of the property appraiser's value, with a cap of the amount proposed in Amendment 3. This would be much fairer to rural county governments and, in the end, the residents who would not lose needed services. Please vote "no" on 3.</w:t>
      </w:r>
    </w:p>
    <w:p w14:paraId="36E2D60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3739CDD2" w14:textId="77777777" w:rsidR="009C1167" w:rsidRPr="009C1167" w:rsidRDefault="009C1167" w:rsidP="009C1167">
      <w:pPr>
        <w:pStyle w:val="mcepastedcontent1"/>
        <w:spacing w:line="240" w:lineRule="auto"/>
        <w:rPr>
          <w:rFonts w:asciiTheme="minorHAnsi" w:hAnsiTheme="minorHAnsi"/>
        </w:rPr>
      </w:pPr>
      <w:hyperlink r:id="rId8" w:tgtFrame="_blank" w:history="1">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makes a promise Tampa Bay’s infrastructure can’t keep | Column</w:t>
        </w:r>
      </w:hyperlink>
    </w:p>
    <w:p w14:paraId="3F99C4C2"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Tampa Bay Times, Column</w:t>
      </w:r>
    </w:p>
    <w:p w14:paraId="091E2DA8"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Allara Mills-Gutcher, AICP, president of the Florida Chapter of the American Planning Association</w:t>
      </w:r>
    </w:p>
    <w:p w14:paraId="65CA3E13"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voters will consider on Nov. 3.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would increase the homestead exemption for non-school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 xml:space="preserve"> and cut the cap on annual</w:t>
      </w:r>
    </w:p>
    <w:p w14:paraId="1ABC5A03"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w:t>
      </w:r>
    </w:p>
    <w:p w14:paraId="46D5E946" w14:textId="77777777" w:rsidR="009C1167" w:rsidRPr="009C1167" w:rsidRDefault="009C1167" w:rsidP="009C1167">
      <w:pPr>
        <w:pStyle w:val="mcepastedcontent1"/>
        <w:spacing w:line="240" w:lineRule="auto"/>
        <w:rPr>
          <w:rFonts w:asciiTheme="minorHAnsi" w:hAnsiTheme="minorHAnsi"/>
        </w:rPr>
      </w:pPr>
      <w:hyperlink r:id="rId9" w:tgtFrame="_blank" w:history="1">
        <w:r w:rsidRPr="009C1167">
          <w:rPr>
            <w:rStyle w:val="Strong"/>
            <w:rFonts w:asciiTheme="minorHAnsi" w:hAnsiTheme="minorHAnsi" w:cs="Arial"/>
            <w:color w:val="0070C0"/>
            <w:u w:val="single"/>
            <w:shd w:val="clear" w:color="auto" w:fill="FFFFFF"/>
          </w:rPr>
          <w:t xml:space="preserve">Property tax, arts funding: What could change if </w:t>
        </w:r>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passes</w:t>
        </w:r>
      </w:hyperlink>
    </w:p>
    <w:p w14:paraId="17630783"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lastRenderedPageBreak/>
        <w:t>Bradenton Herald</w:t>
      </w:r>
    </w:p>
    <w:p w14:paraId="4D23E157"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Emily Dorman</w:t>
      </w:r>
    </w:p>
    <w:p w14:paraId="74889BA5"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37C80F5D"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As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voters prepare to weigh in on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this November, Tallahassee residents have raised questions about how the </w:t>
      </w:r>
      <w:r w:rsidRPr="009C1167">
        <w:rPr>
          <w:rFonts w:asciiTheme="minorHAnsi" w:hAnsiTheme="minorHAnsi" w:cs="Arial"/>
          <w:color w:val="212121"/>
          <w:shd w:val="clear" w:color="auto" w:fill="F7E6F3"/>
        </w:rPr>
        <w:t>amendment…</w:t>
      </w:r>
      <w:r w:rsidRPr="009C1167">
        <w:rPr>
          <w:rFonts w:asciiTheme="minorHAnsi" w:hAnsiTheme="minorHAnsi" w:cs="Arial"/>
          <w:color w:val="000000"/>
        </w:rPr>
        <w:t xml:space="preserve">Leon County Senior Public Information Strategist Lauryl Grace Phinney told the </w:t>
      </w:r>
      <w:proofErr w:type="spellStart"/>
      <w:r w:rsidRPr="009C1167">
        <w:rPr>
          <w:rFonts w:asciiTheme="minorHAnsi" w:hAnsiTheme="minorHAnsi" w:cs="Arial"/>
          <w:color w:val="000000"/>
        </w:rPr>
        <w:t>FSView</w:t>
      </w:r>
      <w:proofErr w:type="spellEnd"/>
      <w:r w:rsidRPr="009C1167">
        <w:rPr>
          <w:rFonts w:asciiTheme="minorHAnsi" w:hAnsiTheme="minorHAnsi" w:cs="Arial"/>
          <w:color w:val="000000"/>
        </w:rPr>
        <w:t xml:space="preserve"> that Leon County is preparing for a 30% loss in property tax revenue by weighing options including program cuts, privatizing some services, and reducing its workforce. "Amendment 3 would have a significant impact on the County's available property tax revenue and, as a result, could affect the services Leon County provides," Phinney said to the </w:t>
      </w:r>
      <w:proofErr w:type="spellStart"/>
      <w:r w:rsidRPr="009C1167">
        <w:rPr>
          <w:rFonts w:asciiTheme="minorHAnsi" w:hAnsiTheme="minorHAnsi" w:cs="Arial"/>
          <w:color w:val="000000"/>
        </w:rPr>
        <w:t>FSView</w:t>
      </w:r>
      <w:proofErr w:type="spellEnd"/>
      <w:r w:rsidRPr="009C1167">
        <w:rPr>
          <w:rFonts w:asciiTheme="minorHAnsi" w:hAnsiTheme="minorHAnsi" w:cs="Arial"/>
          <w:color w:val="000000"/>
        </w:rPr>
        <w:t>. Leon County estimates it would lose about $70.7 million a year in property tax revenue once the amendment is fully phased in by Fiscal Year (FY) 2029, roughly 30% of the $235.4 million it currently collects.</w:t>
      </w:r>
    </w:p>
    <w:p w14:paraId="1102378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w:t>
      </w:r>
    </w:p>
    <w:p w14:paraId="1D192098" w14:textId="77777777" w:rsidR="009C1167" w:rsidRPr="009C1167" w:rsidRDefault="009C1167" w:rsidP="009C1167">
      <w:pPr>
        <w:pStyle w:val="mcepastedcontent1"/>
        <w:spacing w:line="240" w:lineRule="auto"/>
        <w:rPr>
          <w:rFonts w:asciiTheme="minorHAnsi" w:hAnsiTheme="minorHAnsi"/>
        </w:rPr>
      </w:pPr>
      <w:hyperlink r:id="rId10" w:history="1">
        <w:r w:rsidRPr="009C1167">
          <w:rPr>
            <w:rStyle w:val="Strong"/>
            <w:rFonts w:asciiTheme="minorHAnsi" w:hAnsiTheme="minorHAnsi" w:cs="Arial"/>
            <w:color w:val="0070C0"/>
            <w:u w:val="single"/>
            <w:shd w:val="clear" w:color="auto" w:fill="FFFFFF"/>
          </w:rPr>
          <w:t>The $1.4 Million Question</w:t>
        </w:r>
      </w:hyperlink>
    </w:p>
    <w:p w14:paraId="680425EE"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000000"/>
          <w:shd w:val="clear" w:color="auto" w:fill="FFFFFF"/>
        </w:rPr>
        <w:t>Longboat Key News</w:t>
      </w:r>
    </w:p>
    <w:p w14:paraId="02301CF1"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000000"/>
          <w:shd w:val="clear" w:color="auto" w:fill="FFFFFF"/>
        </w:rPr>
        <w:t>October 19, 2026</w:t>
      </w:r>
    </w:p>
    <w:p w14:paraId="0AD2F83C"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000000"/>
          <w:shd w:val="clear" w:color="auto" w:fill="FFFFFF"/>
        </w:rPr>
        <w:t>Gary Coffin</w:t>
      </w:r>
      <w:r w:rsidRPr="009C1167">
        <w:rPr>
          <w:rStyle w:val="Strong"/>
          <w:rFonts w:asciiTheme="minorHAnsi" w:hAnsiTheme="minorHAnsi" w:cs="Arial"/>
          <w:color w:val="000000"/>
        </w:rPr>
        <w:t xml:space="preserve">, </w:t>
      </w:r>
      <w:r w:rsidRPr="009C1167">
        <w:rPr>
          <w:rStyle w:val="Strong"/>
          <w:rFonts w:asciiTheme="minorHAnsi" w:hAnsiTheme="minorHAnsi" w:cs="Arial"/>
          <w:color w:val="000000"/>
          <w:shd w:val="clear" w:color="auto" w:fill="FFFFFF"/>
        </w:rPr>
        <w:t>Commissioner</w:t>
      </w:r>
      <w:r w:rsidRPr="009C1167">
        <w:rPr>
          <w:rFonts w:asciiTheme="minorHAnsi" w:hAnsiTheme="minorHAnsi" w:cs="Arial"/>
          <w:color w:val="000000"/>
        </w:rPr>
        <w:br/>
      </w:r>
      <w:r w:rsidRPr="009C1167">
        <w:rPr>
          <w:rFonts w:asciiTheme="minorHAnsi" w:hAnsiTheme="minorHAnsi" w:cs="Arial"/>
          <w:color w:val="000000"/>
          <w:shd w:val="clear" w:color="auto" w:fill="FFFFFF"/>
        </w:rPr>
        <w:t>…Property taxes are the primary source of funding for many essential local government services, including police and fire rescue, emergency management, roads and stormwater infrastructure, parks, libraries and other community services. Local governments are required to balance their budgets, so when revenues decline, services and expenditures must be reduced or other sources of revenue must be identified.</w:t>
      </w:r>
      <w:r w:rsidRPr="009C1167">
        <w:rPr>
          <w:rFonts w:asciiTheme="minorHAnsi" w:hAnsiTheme="minorHAnsi" w:cs="Arial"/>
          <w:color w:val="000000"/>
        </w:rPr>
        <w:br/>
      </w:r>
      <w:r w:rsidRPr="009C1167">
        <w:rPr>
          <w:rFonts w:asciiTheme="minorHAnsi" w:hAnsiTheme="minorHAnsi" w:cs="Arial"/>
          <w:color w:val="000000"/>
          <w:shd w:val="clear" w:color="auto" w:fill="FFFFFF"/>
        </w:rPr>
        <w:t>For Longboat Key, the Town anticipates approximately $1.4 million in reduced annual General Fund revenue once the higher exemption is fully implemented. A loss of this size could affect the Town’s ability to maintain current service levels and fund future priorities.</w:t>
      </w:r>
      <w:r w:rsidRPr="009C1167">
        <w:rPr>
          <w:rFonts w:asciiTheme="minorHAnsi" w:hAnsiTheme="minorHAnsi" w:cs="Arial"/>
          <w:color w:val="000000"/>
        </w:rPr>
        <w:t xml:space="preserve"> </w:t>
      </w:r>
      <w:r w:rsidRPr="009C1167">
        <w:rPr>
          <w:rFonts w:asciiTheme="minorHAnsi" w:hAnsiTheme="minorHAnsi" w:cs="Arial"/>
          <w:color w:val="000000"/>
          <w:shd w:val="clear" w:color="auto" w:fill="FFFFFF"/>
        </w:rPr>
        <w:t>Our experience with Hurricanes Helene and Milton is an important example of why maintaining adequate local resources matters. The 2024 storms resulted in nearly $30 million in costs to the Town, including beach-related expenses. With continued uncertainty surrounding future federal disaster assistance and FEMA reimbursements, communities may be required to assume a greater share of recovery costs in the future.</w:t>
      </w:r>
      <w:r w:rsidRPr="009C1167">
        <w:rPr>
          <w:rFonts w:asciiTheme="minorHAnsi" w:hAnsiTheme="minorHAnsi"/>
        </w:rPr>
        <w:br/>
      </w:r>
      <w:r w:rsidRPr="009C1167">
        <w:rPr>
          <w:rFonts w:asciiTheme="minorHAnsi" w:hAnsiTheme="minorHAnsi"/>
          <w:shd w:val="clear" w:color="auto" w:fill="FFFFFF"/>
        </w:rPr>
        <w:t>There may also be impacts to services provided by Sarasota County. County representatives have advised the Town that significant reductions could affect parks and libraries, including the Sarasota County Longboat Key Branch Library.</w:t>
      </w:r>
      <w:r w:rsidRPr="009C1167">
        <w:rPr>
          <w:rFonts w:asciiTheme="minorHAnsi" w:hAnsiTheme="minorHAnsi"/>
        </w:rPr>
        <w:t xml:space="preserve"> </w:t>
      </w:r>
      <w:r w:rsidRPr="009C1167">
        <w:rPr>
          <w:rFonts w:asciiTheme="minorHAnsi" w:hAnsiTheme="minorHAnsi"/>
          <w:shd w:val="clear" w:color="auto" w:fill="FFFFFF"/>
        </w:rPr>
        <w:t>The need for essential services does not disappear when property tax revenue decreases. Local governments may have to consider service reductions, changes to property tax rates, non-ad valorem assessments or other revenue sources to address funding shortfalls…</w:t>
      </w:r>
    </w:p>
    <w:p w14:paraId="5A89CF7E"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73EA005C"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0070C0"/>
          <w:shd w:val="clear" w:color="auto" w:fill="FFFFFF"/>
        </w:rPr>
        <w:t xml:space="preserve">Happening tomorrow </w:t>
      </w:r>
    </w:p>
    <w:p w14:paraId="731CB40B"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81818"/>
          <w:shd w:val="clear" w:color="auto" w:fill="FFFFFF"/>
        </w:rPr>
        <w:t xml:space="preserve">U.S. Rep. </w:t>
      </w:r>
      <w:r w:rsidRPr="009C1167">
        <w:rPr>
          <w:rStyle w:val="Strong"/>
          <w:rFonts w:asciiTheme="minorHAnsi" w:hAnsiTheme="minorHAnsi"/>
        </w:rPr>
        <w:t>Lois Frankel</w:t>
      </w:r>
      <w:r w:rsidRPr="009C1167">
        <w:rPr>
          <w:rFonts w:asciiTheme="minorHAnsi" w:hAnsiTheme="minorHAnsi"/>
        </w:rPr>
        <w:t xml:space="preserve"> and state Rep. </w:t>
      </w:r>
      <w:r w:rsidRPr="009C1167">
        <w:rPr>
          <w:rStyle w:val="Strong"/>
          <w:rFonts w:asciiTheme="minorHAnsi" w:hAnsiTheme="minorHAnsi"/>
        </w:rPr>
        <w:t>Rob Long</w:t>
      </w:r>
      <w:r w:rsidRPr="009C1167">
        <w:rPr>
          <w:rFonts w:asciiTheme="minorHAnsi" w:hAnsiTheme="minorHAnsi"/>
        </w:rPr>
        <w:t xml:space="preserve"> hold a news conference on Amendment 3 with former Palm Beach County Administrator </w:t>
      </w:r>
      <w:proofErr w:type="spellStart"/>
      <w:r w:rsidRPr="009C1167">
        <w:rPr>
          <w:rStyle w:val="Strong"/>
          <w:rFonts w:asciiTheme="minorHAnsi" w:hAnsiTheme="minorHAnsi"/>
        </w:rPr>
        <w:t>Verdenia</w:t>
      </w:r>
      <w:proofErr w:type="spellEnd"/>
      <w:r w:rsidRPr="009C1167">
        <w:rPr>
          <w:rStyle w:val="Strong"/>
          <w:rFonts w:asciiTheme="minorHAnsi" w:hAnsiTheme="minorHAnsi"/>
        </w:rPr>
        <w:t xml:space="preserve"> Baker</w:t>
      </w:r>
      <w:r w:rsidRPr="009C1167">
        <w:rPr>
          <w:rFonts w:asciiTheme="minorHAnsi" w:hAnsiTheme="minorHAnsi"/>
        </w:rPr>
        <w:t>, SEIU, and West Palm Beach Firefighters IAFF Local 727: 1 p.m., West Palm Beach Fire Station 5, 700 N. Congress Ave., West Palm Beach.</w:t>
      </w:r>
    </w:p>
    <w:p w14:paraId="2F33F61E"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7775BAEE" w14:textId="77777777" w:rsidR="009C1167" w:rsidRPr="009C1167" w:rsidRDefault="009C1167" w:rsidP="009C1167">
      <w:pPr>
        <w:pStyle w:val="mcepastedcontent1"/>
        <w:spacing w:line="240" w:lineRule="auto"/>
        <w:rPr>
          <w:rFonts w:asciiTheme="minorHAnsi" w:hAnsiTheme="minorHAnsi"/>
        </w:rPr>
      </w:pPr>
      <w:hyperlink r:id="rId11" w:tgtFrame="_blank" w:history="1">
        <w:r w:rsidRPr="009C1167">
          <w:rPr>
            <w:rStyle w:val="Strong"/>
            <w:rFonts w:asciiTheme="minorHAnsi" w:hAnsiTheme="minorHAnsi" w:cs="Arial"/>
            <w:color w:val="0070C0"/>
            <w:u w:val="single"/>
            <w:shd w:val="clear" w:color="auto" w:fill="FFFFFF"/>
          </w:rPr>
          <w:t>National Association of Realtors helps push pro-Amendment 3 committee over $21M raised</w:t>
        </w:r>
      </w:hyperlink>
    </w:p>
    <w:p w14:paraId="7A913B16"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81818"/>
          <w:shd w:val="clear" w:color="auto" w:fill="FFFFFF"/>
        </w:rPr>
        <w:t>Florida Politics</w:t>
      </w:r>
    </w:p>
    <w:p w14:paraId="3094BA4C"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81818"/>
          <w:shd w:val="clear" w:color="auto" w:fill="FFFFFF"/>
        </w:rPr>
        <w:t xml:space="preserve">By: A.G. </w:t>
      </w:r>
      <w:proofErr w:type="spellStart"/>
      <w:r w:rsidRPr="009C1167">
        <w:rPr>
          <w:rStyle w:val="Strong"/>
          <w:rFonts w:asciiTheme="minorHAnsi" w:hAnsiTheme="minorHAnsi" w:cs="Arial"/>
          <w:color w:val="181818"/>
          <w:shd w:val="clear" w:color="auto" w:fill="FFFFFF"/>
        </w:rPr>
        <w:t>Gancarski</w:t>
      </w:r>
      <w:proofErr w:type="spellEnd"/>
      <w:r w:rsidRPr="009C1167">
        <w:rPr>
          <w:rStyle w:val="Strong"/>
          <w:rFonts w:asciiTheme="minorHAnsi" w:hAnsiTheme="minorHAnsi" w:cs="Arial"/>
          <w:color w:val="181818"/>
          <w:shd w:val="clear" w:color="auto" w:fill="FFFFFF"/>
        </w:rPr>
        <w:t xml:space="preserve"> </w:t>
      </w:r>
    </w:p>
    <w:p w14:paraId="54BBC076"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81818"/>
          <w:shd w:val="clear" w:color="auto" w:fill="FFFFFF"/>
        </w:rPr>
        <w:t>October 17, 2026</w:t>
      </w:r>
    </w:p>
    <w:p w14:paraId="41D35A51"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81818"/>
          <w:shd w:val="clear" w:color="auto" w:fill="FFFFFF"/>
        </w:rPr>
        <w:lastRenderedPageBreak/>
        <w:t>Florida Realtors aren’t the only ones funding their “Yes on 3” political committee to help get an increased homestead exemption over the hump next month. The National Association of Realtors is also ponying up, with a $2,016,500 donation on Oct. 9. As of that date, the committee had recorded $21,516,510, with roughly $7 million left to spend. Polling released this week from South Florida-based consulting firms EDGE Communications and MDW Communications, as well as from McLaughlin &amp; Associates, shows the amendment at 50% and 53%, respectively, short of the 60% threshold for passage.</w:t>
      </w:r>
    </w:p>
    <w:p w14:paraId="643C9B0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81818"/>
          <w:shd w:val="clear" w:color="auto" w:fill="FFFFFF"/>
        </w:rPr>
        <w:t> </w:t>
      </w:r>
    </w:p>
    <w:p w14:paraId="0414784C" w14:textId="77777777" w:rsidR="009C1167" w:rsidRPr="009C1167" w:rsidRDefault="009C1167" w:rsidP="009C1167">
      <w:pPr>
        <w:pStyle w:val="mcepastedcontent1"/>
        <w:spacing w:line="240" w:lineRule="auto"/>
        <w:rPr>
          <w:rFonts w:asciiTheme="minorHAnsi" w:hAnsiTheme="minorHAnsi"/>
        </w:rPr>
      </w:pPr>
      <w:hyperlink r:id="rId12" w:tgtFrame="_blank" w:history="1">
        <w:r w:rsidRPr="009C1167">
          <w:rPr>
            <w:rStyle w:val="Strong"/>
            <w:rFonts w:asciiTheme="minorHAnsi" w:hAnsiTheme="minorHAnsi" w:cs="Arial"/>
            <w:color w:val="0070C0"/>
            <w:u w:val="single"/>
            <w:shd w:val="clear" w:color="auto" w:fill="FFFFFF"/>
          </w:rPr>
          <w:t xml:space="preserve">Monroe County to host </w:t>
        </w:r>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workshop</w:t>
        </w:r>
      </w:hyperlink>
    </w:p>
    <w:p w14:paraId="2057AECA"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rPr>
        <w:t>Key West Citizen</w:t>
      </w:r>
    </w:p>
    <w:p w14:paraId="5ED9312E"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rPr>
        <w:t>October 19, 2026</w:t>
      </w:r>
    </w:p>
    <w:p w14:paraId="4D409B96"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a proposed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constitutional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on the Nov. 3 general election ballot, and its potential impacts on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w:t>
      </w:r>
    </w:p>
    <w:p w14:paraId="429D963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3298BC2F" w14:textId="77777777" w:rsidR="009C1167" w:rsidRPr="009C1167" w:rsidRDefault="009C1167" w:rsidP="009C1167">
      <w:pPr>
        <w:pStyle w:val="mcepastedcontent1"/>
        <w:spacing w:line="240" w:lineRule="auto"/>
        <w:rPr>
          <w:rFonts w:asciiTheme="minorHAnsi" w:hAnsiTheme="minorHAnsi"/>
        </w:rPr>
      </w:pPr>
      <w:hyperlink r:id="rId13" w:tgtFrame="_blank" w:history="1">
        <w:r w:rsidRPr="009C1167">
          <w:rPr>
            <w:rStyle w:val="Strong"/>
            <w:rFonts w:asciiTheme="minorHAnsi" w:hAnsiTheme="minorHAnsi" w:cs="Arial"/>
            <w:color w:val="0070C0"/>
            <w:u w:val="single"/>
            <w:shd w:val="clear" w:color="auto" w:fill="FFFFFF"/>
          </w:rPr>
          <w:t>Infrastructure takes center stage in Brevard Commission race</w:t>
        </w:r>
      </w:hyperlink>
    </w:p>
    <w:p w14:paraId="287828BF"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Florida Today</w:t>
      </w:r>
    </w:p>
    <w:p w14:paraId="24C000C7"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Tyler Vazquez</w:t>
      </w:r>
    </w:p>
    <w:p w14:paraId="74EAA084"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19, 2026</w:t>
      </w:r>
    </w:p>
    <w:p w14:paraId="681CDA11"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will also decide Nov. 3 on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which would raise the homestead exemption on non-school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 xml:space="preserve"> to $150,000 in 2027 and $</w:t>
      </w:r>
    </w:p>
    <w:p w14:paraId="35E6B09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A1919"/>
        </w:rPr>
        <w:t> </w:t>
      </w:r>
    </w:p>
    <w:p w14:paraId="6E1178B4" w14:textId="77777777" w:rsidR="009C1167" w:rsidRPr="009C1167" w:rsidRDefault="009C1167" w:rsidP="009C1167">
      <w:pPr>
        <w:pStyle w:val="mcepastedcontent1"/>
        <w:spacing w:line="240" w:lineRule="auto"/>
        <w:rPr>
          <w:rFonts w:asciiTheme="minorHAnsi" w:hAnsiTheme="minorHAnsi"/>
        </w:rPr>
      </w:pPr>
      <w:hyperlink r:id="rId14" w:tgtFrame="_blank" w:history="1">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is one step toward greater housing affordability | Column</w:t>
        </w:r>
      </w:hyperlink>
    </w:p>
    <w:p w14:paraId="2F508827"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Tampa Bay Times, Column</w:t>
      </w:r>
    </w:p>
    <w:p w14:paraId="3F841643"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Cyndee Haydon, Florida Realtors treasurer, and a broker-associate</w:t>
      </w:r>
    </w:p>
    <w:p w14:paraId="4956D6DD"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of that challenge: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 xml:space="preserve">. That is why I’m urging Floridians to support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Cyndee Haydon is the 2026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Realtors®</w:t>
      </w:r>
    </w:p>
    <w:p w14:paraId="237DC3EA"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2AD1A381" w14:textId="77777777" w:rsidR="009C1167" w:rsidRPr="009C1167" w:rsidRDefault="009C1167" w:rsidP="009C1167">
      <w:pPr>
        <w:pStyle w:val="mcepastedcontent1"/>
        <w:spacing w:line="240" w:lineRule="auto"/>
        <w:rPr>
          <w:rFonts w:asciiTheme="minorHAnsi" w:hAnsiTheme="minorHAnsi"/>
        </w:rPr>
      </w:pPr>
      <w:hyperlink r:id="rId15" w:tgtFrame="_blank" w:history="1">
        <w:r w:rsidRPr="009C1167">
          <w:rPr>
            <w:rStyle w:val="Strong"/>
            <w:rFonts w:asciiTheme="minorHAnsi" w:hAnsiTheme="minorHAnsi" w:cs="Arial"/>
            <w:color w:val="0070C0"/>
            <w:u w:val="single"/>
            <w:shd w:val="clear" w:color="auto" w:fill="F5F5F5"/>
          </w:rPr>
          <w:t xml:space="preserve">Local 10 Special: The </w:t>
        </w:r>
        <w:r w:rsidRPr="009C1167">
          <w:rPr>
            <w:rStyle w:val="Strong"/>
            <w:rFonts w:asciiTheme="minorHAnsi" w:hAnsiTheme="minorHAnsi" w:cs="Arial"/>
            <w:color w:val="0070C0"/>
            <w:u w:val="single"/>
            <w:shd w:val="clear" w:color="auto" w:fill="F7E6F3"/>
          </w:rPr>
          <w:t>Florida</w:t>
        </w:r>
        <w:r w:rsidRPr="009C1167">
          <w:rPr>
            <w:rStyle w:val="Strong"/>
            <w:rFonts w:asciiTheme="minorHAnsi" w:hAnsiTheme="minorHAnsi" w:cs="Arial"/>
            <w:color w:val="0070C0"/>
            <w:u w:val="single"/>
            <w:shd w:val="clear" w:color="auto" w:fill="F5F5F5"/>
          </w:rPr>
          <w:t xml:space="preserve"> Property Tax Crisis</w:t>
        </w:r>
      </w:hyperlink>
    </w:p>
    <w:p w14:paraId="477A47E1"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WPLG-TV</w:t>
      </w:r>
    </w:p>
    <w:p w14:paraId="39246F89"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45D7AAB8"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how we got here, and both sides of the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debate. The Local 10 Special Report: “The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Property Tax Crisis” airs on Local 10</w:t>
      </w:r>
    </w:p>
    <w:p w14:paraId="7DBD2769"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5C9DEDCA" w14:textId="77777777" w:rsidR="009C1167" w:rsidRPr="009C1167" w:rsidRDefault="009C1167" w:rsidP="009C1167">
      <w:pPr>
        <w:pStyle w:val="mcepastedcontent1"/>
        <w:spacing w:line="240" w:lineRule="auto"/>
        <w:rPr>
          <w:rFonts w:asciiTheme="minorHAnsi" w:hAnsiTheme="minorHAnsi"/>
        </w:rPr>
      </w:pPr>
      <w:hyperlink r:id="rId16" w:tgtFrame="_blank" w:history="1">
        <w:r w:rsidRPr="009C1167">
          <w:rPr>
            <w:rStyle w:val="Strong"/>
            <w:rFonts w:asciiTheme="minorHAnsi" w:hAnsiTheme="minorHAnsi" w:cs="Arial"/>
            <w:color w:val="0070C0"/>
            <w:u w:val="single"/>
            <w:shd w:val="clear" w:color="auto" w:fill="FFFFFF"/>
          </w:rPr>
          <w:t>Taxes, Tides and a $74 Million Bridge Dominate Sarasota-Longboat Summit</w:t>
        </w:r>
      </w:hyperlink>
    </w:p>
    <w:p w14:paraId="31B847F5"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Longboat Key News</w:t>
      </w:r>
    </w:p>
    <w:p w14:paraId="05AD5939"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6644A3AA"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campaigns in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memory. The “yes” side is bankrolled almost entirely by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Realtors. The “no” coalition now includes the </w:t>
      </w:r>
      <w:r w:rsidRPr="009C1167">
        <w:rPr>
          <w:rFonts w:asciiTheme="minorHAnsi" w:hAnsiTheme="minorHAnsi" w:cs="Arial"/>
          <w:color w:val="212121"/>
          <w:shd w:val="clear" w:color="auto" w:fill="F7E6F3"/>
        </w:rPr>
        <w:t>Florida</w:t>
      </w:r>
    </w:p>
    <w:p w14:paraId="7247A74B"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000000"/>
        </w:rPr>
        <w:t> </w:t>
      </w:r>
    </w:p>
    <w:p w14:paraId="41E9CFB9" w14:textId="77777777" w:rsidR="009C1167" w:rsidRPr="009C1167" w:rsidRDefault="009C1167" w:rsidP="009C1167">
      <w:pPr>
        <w:pStyle w:val="mcepastedcontent1"/>
        <w:spacing w:line="240" w:lineRule="auto"/>
        <w:rPr>
          <w:rFonts w:asciiTheme="minorHAnsi" w:hAnsiTheme="minorHAnsi"/>
        </w:rPr>
      </w:pPr>
      <w:hyperlink r:id="rId17" w:tgtFrame="_blank" w:history="1">
        <w:r w:rsidRPr="009C1167">
          <w:rPr>
            <w:rStyle w:val="Strong"/>
            <w:rFonts w:asciiTheme="minorHAnsi" w:hAnsiTheme="minorHAnsi" w:cs="Arial"/>
            <w:color w:val="0070C0"/>
            <w:u w:val="single"/>
            <w:shd w:val="clear" w:color="auto" w:fill="FFFFFF"/>
          </w:rPr>
          <w:t xml:space="preserve">Holmes calls out lawmakers over property tax </w:t>
        </w:r>
        <w:r w:rsidRPr="009C1167">
          <w:rPr>
            <w:rStyle w:val="Strong"/>
            <w:rFonts w:asciiTheme="minorHAnsi" w:hAnsiTheme="minorHAnsi" w:cs="Arial"/>
            <w:color w:val="0070C0"/>
            <w:u w:val="single"/>
            <w:shd w:val="clear" w:color="auto" w:fill="F7E6F3"/>
          </w:rPr>
          <w:t>amendment</w:t>
        </w:r>
      </w:hyperlink>
    </w:p>
    <w:p w14:paraId="41D2C034"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Citrus County Chronicle</w:t>
      </w:r>
    </w:p>
    <w:p w14:paraId="4D24561E"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By Mike Arnold</w:t>
      </w:r>
    </w:p>
    <w:p w14:paraId="0608A4D4"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14A80A06"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Robert Holmes has a message for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lawmakers pushing a proposed constitutional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to cut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 Do your job instead of</w:t>
      </w:r>
    </w:p>
    <w:p w14:paraId="0D9533B7"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2FEDBB6A" w14:textId="77777777" w:rsidR="009C1167" w:rsidRPr="009C1167" w:rsidRDefault="009C1167" w:rsidP="009C1167">
      <w:pPr>
        <w:pStyle w:val="mcepastedcontent1"/>
        <w:spacing w:line="240" w:lineRule="auto"/>
        <w:rPr>
          <w:rFonts w:asciiTheme="minorHAnsi" w:hAnsiTheme="minorHAnsi"/>
        </w:rPr>
      </w:pPr>
      <w:hyperlink r:id="rId18" w:tgtFrame="_blank" w:history="1">
        <w:r w:rsidRPr="009C1167">
          <w:rPr>
            <w:rStyle w:val="Strong"/>
            <w:rFonts w:asciiTheme="minorHAnsi" w:hAnsiTheme="minorHAnsi" w:cs="Arial"/>
            <w:color w:val="0070C0"/>
            <w:u w:val="single"/>
            <w:shd w:val="clear" w:color="auto" w:fill="F7E6F3"/>
          </w:rPr>
          <w:t>Florida</w:t>
        </w:r>
        <w:r w:rsidRPr="009C1167">
          <w:rPr>
            <w:rStyle w:val="Strong"/>
            <w:rFonts w:asciiTheme="minorHAnsi" w:hAnsiTheme="minorHAnsi" w:cs="Arial"/>
            <w:color w:val="0070C0"/>
            <w:u w:val="single"/>
            <w:shd w:val="clear" w:color="auto" w:fill="FFFFFF"/>
          </w:rPr>
          <w:t xml:space="preserve"> Realtors Claim </w:t>
        </w:r>
        <w:r w:rsidRPr="009C1167">
          <w:rPr>
            <w:rStyle w:val="Strong"/>
            <w:rFonts w:asciiTheme="minorHAnsi" w:hAnsiTheme="minorHAnsi" w:cs="Arial"/>
            <w:color w:val="0070C0"/>
            <w:u w:val="single"/>
            <w:shd w:val="clear" w:color="auto" w:fill="F7E6F3"/>
          </w:rPr>
          <w:t>Amendment</w:t>
        </w:r>
        <w:r w:rsidRPr="009C1167">
          <w:rPr>
            <w:rStyle w:val="Strong"/>
            <w:rFonts w:asciiTheme="minorHAnsi" w:hAnsiTheme="minorHAnsi" w:cs="Arial"/>
            <w:color w:val="0070C0"/>
            <w:u w:val="single"/>
            <w:shd w:val="clear" w:color="auto" w:fill="FFFFFF"/>
          </w:rPr>
          <w:t xml:space="preserve"> 3 Makes Homes Affordable. Their Listing Website Says Opposite.</w:t>
        </w:r>
      </w:hyperlink>
    </w:p>
    <w:p w14:paraId="4E3B935F" w14:textId="77777777" w:rsidR="009C1167" w:rsidRPr="009C1167" w:rsidRDefault="009C1167" w:rsidP="009C1167">
      <w:pPr>
        <w:pStyle w:val="mcepastedcontent1"/>
        <w:spacing w:line="240" w:lineRule="auto"/>
        <w:rPr>
          <w:rFonts w:asciiTheme="minorHAnsi" w:hAnsiTheme="minorHAnsi"/>
        </w:rPr>
      </w:pPr>
      <w:proofErr w:type="spellStart"/>
      <w:r w:rsidRPr="009C1167">
        <w:rPr>
          <w:rStyle w:val="Strong"/>
          <w:rFonts w:asciiTheme="minorHAnsi" w:hAnsiTheme="minorHAnsi" w:cs="Arial"/>
          <w:color w:val="212121"/>
        </w:rPr>
        <w:lastRenderedPageBreak/>
        <w:t>FlaglerLive</w:t>
      </w:r>
      <w:proofErr w:type="spellEnd"/>
    </w:p>
    <w:p w14:paraId="5E917063"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0C916DBE"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and the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Fire Chiefs Association oppose it, as do the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League of Cities, the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Association of Counties, and </w:t>
      </w:r>
      <w:r w:rsidRPr="009C1167">
        <w:rPr>
          <w:rFonts w:asciiTheme="minorHAnsi" w:hAnsiTheme="minorHAnsi" w:cs="Arial"/>
          <w:color w:val="212121"/>
          <w:shd w:val="clear" w:color="auto" w:fill="F7E6F3"/>
        </w:rPr>
        <w:t>Florida</w:t>
      </w:r>
    </w:p>
    <w:p w14:paraId="422BDB74"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rPr>
        <w:t> </w:t>
      </w:r>
    </w:p>
    <w:p w14:paraId="278ECB48" w14:textId="77777777" w:rsidR="009C1167" w:rsidRPr="009C1167" w:rsidRDefault="009C1167" w:rsidP="009C1167">
      <w:pPr>
        <w:pStyle w:val="mcepastedcontent1"/>
        <w:spacing w:line="240" w:lineRule="auto"/>
        <w:rPr>
          <w:rFonts w:asciiTheme="minorHAnsi" w:hAnsiTheme="minorHAnsi"/>
        </w:rPr>
      </w:pPr>
      <w:hyperlink r:id="rId19" w:tgtFrame="_blank" w:history="1">
        <w:r w:rsidRPr="009C1167">
          <w:rPr>
            <w:rStyle w:val="Strong"/>
            <w:rFonts w:asciiTheme="minorHAnsi" w:hAnsiTheme="minorHAnsi" w:cs="Arial"/>
            <w:color w:val="0070C0"/>
            <w:u w:val="single"/>
            <w:shd w:val="clear" w:color="auto" w:fill="F5F5F5"/>
          </w:rPr>
          <w:t>Editorial: Don’t dive into commitment on tourist-tax projects</w:t>
        </w:r>
      </w:hyperlink>
    </w:p>
    <w:p w14:paraId="2C195057"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Orlando Sentinel Editorial Board</w:t>
      </w:r>
    </w:p>
    <w:p w14:paraId="622BE282"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212121"/>
        </w:rPr>
        <w:t>October 18, 2026</w:t>
      </w:r>
    </w:p>
    <w:p w14:paraId="489D8B50"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212121"/>
        </w:rPr>
        <w:t xml:space="preserve">across the state will be considering </w:t>
      </w:r>
      <w:r w:rsidRPr="009C1167">
        <w:rPr>
          <w:rFonts w:asciiTheme="minorHAnsi" w:hAnsiTheme="minorHAnsi" w:cs="Arial"/>
          <w:color w:val="212121"/>
          <w:shd w:val="clear" w:color="auto" w:fill="F7E6F3"/>
        </w:rPr>
        <w:t>Amendment</w:t>
      </w:r>
      <w:r w:rsidRPr="009C1167">
        <w:rPr>
          <w:rFonts w:asciiTheme="minorHAnsi" w:hAnsiTheme="minorHAnsi" w:cs="Arial"/>
          <w:color w:val="212121"/>
        </w:rPr>
        <w:t xml:space="preserve"> 3, which would nearly eliminate most </w:t>
      </w:r>
      <w:r w:rsidRPr="009C1167">
        <w:rPr>
          <w:rFonts w:asciiTheme="minorHAnsi" w:hAnsiTheme="minorHAnsi" w:cs="Arial"/>
          <w:color w:val="212121"/>
          <w:shd w:val="clear" w:color="auto" w:fill="F7E6F3"/>
        </w:rPr>
        <w:t>property taxes</w:t>
      </w:r>
      <w:r w:rsidRPr="009C1167">
        <w:rPr>
          <w:rFonts w:asciiTheme="minorHAnsi" w:hAnsiTheme="minorHAnsi" w:cs="Arial"/>
          <w:color w:val="212121"/>
        </w:rPr>
        <w:t xml:space="preserve"> for </w:t>
      </w:r>
      <w:r w:rsidRPr="009C1167">
        <w:rPr>
          <w:rFonts w:asciiTheme="minorHAnsi" w:hAnsiTheme="minorHAnsi" w:cs="Arial"/>
          <w:color w:val="212121"/>
          <w:shd w:val="clear" w:color="auto" w:fill="F7E6F3"/>
        </w:rPr>
        <w:t>Florida</w:t>
      </w:r>
      <w:r w:rsidRPr="009C1167">
        <w:rPr>
          <w:rFonts w:asciiTheme="minorHAnsi" w:hAnsiTheme="minorHAnsi" w:cs="Arial"/>
          <w:color w:val="212121"/>
        </w:rPr>
        <w:t xml:space="preserve"> homeowners. That impact could</w:t>
      </w:r>
    </w:p>
    <w:p w14:paraId="5EF66017"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000000"/>
          <w:shd w:val="clear" w:color="auto" w:fill="FBFBFB"/>
        </w:rPr>
        <w:t> </w:t>
      </w:r>
    </w:p>
    <w:p w14:paraId="2CD13F01" w14:textId="77777777" w:rsidR="009C1167" w:rsidRPr="009C1167" w:rsidRDefault="009C1167" w:rsidP="009C1167">
      <w:pPr>
        <w:pStyle w:val="mcepastedcontent1"/>
        <w:spacing w:line="240" w:lineRule="auto"/>
        <w:rPr>
          <w:rFonts w:asciiTheme="minorHAnsi" w:hAnsiTheme="minorHAnsi"/>
        </w:rPr>
      </w:pPr>
      <w:hyperlink r:id="rId20" w:history="1">
        <w:r w:rsidRPr="009C1167">
          <w:rPr>
            <w:rStyle w:val="Strong"/>
            <w:rFonts w:asciiTheme="minorHAnsi" w:hAnsiTheme="minorHAnsi" w:cs="Arial"/>
            <w:color w:val="0070C0"/>
            <w:u w:val="single"/>
          </w:rPr>
          <w:t>Look who's backing Amendment 3</w:t>
        </w:r>
      </w:hyperlink>
    </w:p>
    <w:p w14:paraId="726ACB5F"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2161C"/>
        </w:rPr>
        <w:t>Florida Today, Letters to the Editor</w:t>
      </w:r>
    </w:p>
    <w:p w14:paraId="0608FCB1"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2161C"/>
        </w:rPr>
        <w:t>By Warren Chrminski, Indian Harbor Beach</w:t>
      </w:r>
    </w:p>
    <w:p w14:paraId="21D2CB79" w14:textId="77777777" w:rsidR="009C1167" w:rsidRPr="009C1167" w:rsidRDefault="009C1167" w:rsidP="009C1167">
      <w:pPr>
        <w:pStyle w:val="mcepastedcontent1"/>
        <w:spacing w:line="240" w:lineRule="auto"/>
        <w:rPr>
          <w:rFonts w:asciiTheme="minorHAnsi" w:hAnsiTheme="minorHAnsi"/>
        </w:rPr>
      </w:pPr>
      <w:r w:rsidRPr="009C1167">
        <w:rPr>
          <w:rStyle w:val="Strong"/>
          <w:rFonts w:asciiTheme="minorHAnsi" w:hAnsiTheme="minorHAnsi" w:cs="Arial"/>
          <w:color w:val="12161C"/>
        </w:rPr>
        <w:t>October 18, 2026l</w:t>
      </w:r>
    </w:p>
    <w:p w14:paraId="2ED4AB23" w14:textId="77777777" w:rsidR="009C1167" w:rsidRPr="009C1167" w:rsidRDefault="009C1167" w:rsidP="009C1167">
      <w:pPr>
        <w:pStyle w:val="mcepastedcontent1"/>
        <w:spacing w:line="240" w:lineRule="auto"/>
        <w:rPr>
          <w:rFonts w:asciiTheme="minorHAnsi" w:hAnsiTheme="minorHAnsi"/>
        </w:rPr>
      </w:pPr>
      <w:r w:rsidRPr="009C1167">
        <w:rPr>
          <w:rFonts w:asciiTheme="minorHAnsi" w:hAnsiTheme="minorHAnsi" w:cs="Arial"/>
          <w:color w:val="12161C"/>
        </w:rPr>
        <w:t>I keep seeing advertisements and commercials urging Floridians to vote in favor of Amendment 3. Out of curiosity, I investigated who was financing such an expensive campaign. It turns out that the sole reported financial backer is the Florida Association of Realtors, which has already contributed nearly $20 million to the campaign.</w:t>
      </w:r>
    </w:p>
    <w:p w14:paraId="1C439903" w14:textId="7B7B5FE5" w:rsidR="00590944" w:rsidRPr="009C1167" w:rsidRDefault="009C1167" w:rsidP="009C1167">
      <w:pPr>
        <w:rPr>
          <w:rFonts w:asciiTheme="minorHAnsi" w:hAnsiTheme="minorHAnsi"/>
        </w:rPr>
      </w:pPr>
      <w:r w:rsidRPr="009C1167">
        <w:rPr>
          <w:rFonts w:asciiTheme="minorHAnsi" w:hAnsiTheme="minorHAnsi" w:cs="Arial"/>
          <w:color w:val="12161C"/>
        </w:rPr>
        <w:t>But could there be a political sponsor behind this effort as well? Governor DeSantis comes to mind. Apparently, his presidential ambitions are far from over. One can easily imagine him boasting to a national audience about how dramatically he cut taxes for Floridians, while overlooking the serious consequences that almost bankrupted counties and smaller communities depended on property-tax revenue to fund local services.</w:t>
      </w:r>
    </w:p>
    <w:sectPr w:rsidR="00590944" w:rsidRPr="009C1167"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67"/>
    <w:rsid w:val="00456DD7"/>
    <w:rsid w:val="00590944"/>
    <w:rsid w:val="0079431B"/>
    <w:rsid w:val="00906589"/>
    <w:rsid w:val="00971EAB"/>
    <w:rsid w:val="009C1167"/>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FC6C7"/>
  <w15:chartTrackingRefBased/>
  <w15:docId w15:val="{16D022FE-DDE3-4A7C-B0CF-C7049CB2C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167"/>
    <w:rPr>
      <w:rFonts w:ascii="Aptos" w:hAnsi="Aptos" w:cs="Aptos"/>
      <w:kern w:val="0"/>
      <w:sz w:val="24"/>
      <w:szCs w:val="24"/>
      <w14:ligatures w14:val="none"/>
    </w:rPr>
  </w:style>
  <w:style w:type="paragraph" w:styleId="Heading1">
    <w:name w:val="heading 1"/>
    <w:basedOn w:val="Normal"/>
    <w:next w:val="Normal"/>
    <w:link w:val="Heading1Char"/>
    <w:uiPriority w:val="9"/>
    <w:qFormat/>
    <w:rsid w:val="009C1167"/>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C1167"/>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C1167"/>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C1167"/>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C1167"/>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C1167"/>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C1167"/>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C1167"/>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C1167"/>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9C116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C116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C116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C116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C116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C1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167"/>
    <w:rPr>
      <w:rFonts w:eastAsiaTheme="majorEastAsia" w:cstheme="majorBidi"/>
      <w:color w:val="272727" w:themeColor="text1" w:themeTint="D8"/>
    </w:rPr>
  </w:style>
  <w:style w:type="paragraph" w:styleId="Title">
    <w:name w:val="Title"/>
    <w:basedOn w:val="Normal"/>
    <w:next w:val="Normal"/>
    <w:link w:val="TitleChar"/>
    <w:uiPriority w:val="10"/>
    <w:qFormat/>
    <w:rsid w:val="009C116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C1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16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C1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167"/>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C1167"/>
    <w:rPr>
      <w:i/>
      <w:iCs/>
      <w:color w:val="404040" w:themeColor="text1" w:themeTint="BF"/>
    </w:rPr>
  </w:style>
  <w:style w:type="paragraph" w:styleId="ListParagraph">
    <w:name w:val="List Paragraph"/>
    <w:basedOn w:val="Normal"/>
    <w:uiPriority w:val="34"/>
    <w:qFormat/>
    <w:rsid w:val="009C1167"/>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C1167"/>
    <w:rPr>
      <w:i/>
      <w:iCs/>
      <w:color w:val="2E74B5" w:themeColor="accent1" w:themeShade="BF"/>
    </w:rPr>
  </w:style>
  <w:style w:type="paragraph" w:styleId="IntenseQuote">
    <w:name w:val="Intense Quote"/>
    <w:basedOn w:val="Normal"/>
    <w:next w:val="Normal"/>
    <w:link w:val="IntenseQuoteChar"/>
    <w:uiPriority w:val="30"/>
    <w:qFormat/>
    <w:rsid w:val="009C1167"/>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C1167"/>
    <w:rPr>
      <w:i/>
      <w:iCs/>
      <w:color w:val="2E74B5" w:themeColor="accent1" w:themeShade="BF"/>
    </w:rPr>
  </w:style>
  <w:style w:type="character" w:styleId="IntenseReference">
    <w:name w:val="Intense Reference"/>
    <w:basedOn w:val="DefaultParagraphFont"/>
    <w:uiPriority w:val="32"/>
    <w:qFormat/>
    <w:rsid w:val="009C1167"/>
    <w:rPr>
      <w:b/>
      <w:bCs/>
      <w:smallCaps/>
      <w:color w:val="2E74B5" w:themeColor="accent1" w:themeShade="BF"/>
      <w:spacing w:val="5"/>
    </w:rPr>
  </w:style>
  <w:style w:type="paragraph" w:customStyle="1" w:styleId="mcepastedcontent1">
    <w:name w:val="mcepastedcontent1"/>
    <w:basedOn w:val="Normal"/>
    <w:rsid w:val="009C1167"/>
    <w:pPr>
      <w:spacing w:line="360" w:lineRule="auto"/>
    </w:pPr>
    <w:rPr>
      <w:rFonts w:ascii="Helvetica" w:hAnsi="Helvetica" w:cs="Helvetica"/>
      <w:color w:val="0D0D0D"/>
      <w:spacing w:val="15"/>
    </w:rPr>
  </w:style>
  <w:style w:type="character" w:styleId="Strong">
    <w:name w:val="Strong"/>
    <w:basedOn w:val="DefaultParagraphFont"/>
    <w:uiPriority w:val="22"/>
    <w:qFormat/>
    <w:rsid w:val="009C11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H1Ojs3mCJAx%3fe%3d846196d3ad%26c2id%3d1867426e6382b6ed85ec404ae50a700c&amp;c=E,1,Q4H4sDRndTpQ8Fq2IKzRJuMNJVYAR_09AxRQ9G7MMH1Qgx6YpPdn29nYMxrxzn_VaH5WCO52O4gyZxSjtgaEfZw-Gq1a4DvU1XYob0R81HATEsuAo5FjJKk,&amp;typo=1" TargetMode="External"/><Relationship Id="rId13" Type="http://schemas.openxmlformats.org/officeDocument/2006/relationships/hyperlink" Target="https://linkprotect.cudasvc.com/url?a=https%3a%2f%2fus.list-manage.com%2f2aTaqLRxjcd%3fe%3d846196d3ad%26c2id%3d1867426e6382b6ed85ec404ae50a700c&amp;c=E,1,GoQfHXBSqCM5BbCV4wZoXSvGC2EBkNF2oNniiqfdCPhIkKdXUCfDHZ1_ofPWAFhVQsidmc-j-_RGaRGeizybL9Ef_HivtEfv2XYHTnr6N1vSFiIOOLYUtmCH8O-i&amp;typo=1" TargetMode="External"/><Relationship Id="rId18" Type="http://schemas.openxmlformats.org/officeDocument/2006/relationships/hyperlink" Target="https://linkprotect.cudasvc.com/url?a=https%3a%2f%2fus.list-manage.com%2faN7SdCzGHrr%3fe%3d846196d3ad%26c2id%3d1867426e6382b6ed85ec404ae50a700c&amp;c=E,1,TtgmZ_vA2A4ysiYkMf9KeaRt2gYZQz_h6C8oIIeXP9PHpq8S304qMUCX8ekM7nbu1wgl25dS68-imyxWq5vmpVfrQNIO_P7WUeL2bSImb2oBN_8jrAohlCVulw,,&amp;typo=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nkprotect.cudasvc.com/url?a=https%3a%2f%2fus.list-manage.com%2fMUY5pFSeNhY%3fe%3d846196d3ad%26c2id%3d1867426e6382b6ed85ec404ae50a700c&amp;c=E,1,1FuQnNYVBcUu1yc8Dhcyn1-pB9a2ano8riZUjfOwxMELMp1sjKiATpvCqjYsK-9BX0hKWRMsh_sDB6mW0FpFPRZvwlNlbrshGYc75GMd6lyV0lBni5PaqmgZ&amp;typo=1" TargetMode="External"/><Relationship Id="rId12" Type="http://schemas.openxmlformats.org/officeDocument/2006/relationships/hyperlink" Target="https://linkprotect.cudasvc.com/url?a=https%3a%2f%2fus.list-manage.com%2foWcKttp2moT%3fe%3d846196d3ad%26c2id%3d1867426e6382b6ed85ec404ae50a700c&amp;c=E,1,H1zJrp9Vr0q_RRUSbw1xZmfYtkRusWYGmbX4nWgHxjnXrNhNkjKUPvw5gSm_0LdZeZtgHaYfIsDxAbsksQVGobT-BgDqBKdMpT8x1Sa28ZKGdA,,&amp;typo=1" TargetMode="External"/><Relationship Id="rId17" Type="http://schemas.openxmlformats.org/officeDocument/2006/relationships/hyperlink" Target="https://linkprotect.cudasvc.com/url?a=https%3a%2f%2fus.list-manage.com%2fdDIGSjHLsuz%3fe%3d846196d3ad%26c2id%3d1867426e6382b6ed85ec404ae50a700c&amp;c=E,1,PCngxGLzz-xeI-_07YPsVWjlS7NhJtvcrCupT599F_-wppeWxa3qdgQfMiHbrWuZCyWzGELTOL3m_I_1q_pYCMUyaSB-ZzEfTEHzHY93bro-0A,,&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X2NjbuUBm3s%3fe%3d846196d3ad%26c2id%3d1867426e6382b6ed85ec404ae50a700c&amp;c=E,1,8ncOUwPmwPPz9D0cwdGEk0YzwAln9uYIGa9ugRM-tgxbSdc0W9OrohAjT7naprQvuBig7HjXLi9Cy_onC0KanZ5Ro6-7LgC1xzoueVfqYGg_ztXV3cB4VRQBGNk,&amp;typo=1" TargetMode="External"/><Relationship Id="rId20" Type="http://schemas.openxmlformats.org/officeDocument/2006/relationships/hyperlink" Target="https://linkprotect.cudasvc.com/url?a=https%3a%2f%2fus.list-manage.com%2fCncG9YZd3Z4%3fe%3d846196d3ad%26c2id%3d1867426e6382b6ed85ec404ae50a700c&amp;c=E,1,fsGIQ2gOelRxjg4yYSJV6gBIUCjKWC1IPhINGUMg-e7hDHqqAPvyDwT-1U7SJgOG5OOvr9Lz1XgpmcOYbKYLzWtKCnniKZ5Ze14oRJJNru3zPocrO_tRQiWx2A,,&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EzEQd07BoU_%3fe%3d846196d3ad%26c2id%3d1867426e6382b6ed85ec404ae50a700c&amp;c=E,1,MoEXO4ccSsCA9FgUAw_XBuptgjsyWKXsNE-EaXs3XGrYK_G_wP9yaDJJNP5_8mgYODT8lu-2F7Qyxe1BpgByippTXa3DT-RusxrvjLxTSDQ,&amp;typo=1" TargetMode="External"/><Relationship Id="rId11" Type="http://schemas.openxmlformats.org/officeDocument/2006/relationships/hyperlink" Target="https://linkprotect.cudasvc.com/url?a=https%3a%2f%2fus.list-manage.com%2fa5GUlTwTA5h%3fe%3d846196d3ad%26c2id%3d1867426e6382b6ed85ec404ae50a700c&amp;c=E,1,KToDBL9MWzYurv2FnWgdp9DsOtbHb806n5wOECJ23ZsnZ0goDKH12qs9CBadspTEVERefdDTmPW7kBYpTLQXynJ_HeMgggphjDMN3Vj02MQWUwuHUO8OC5ZKWw,,&amp;typo=1" TargetMode="External"/><Relationship Id="rId5" Type="http://schemas.openxmlformats.org/officeDocument/2006/relationships/hyperlink" Target="https://linkprotect.cudasvc.com/url?a=https%3a%2f%2fus.list-manage.com%2fmdDJ0CHBaeD%3fe%3d846196d3ad%26c2id%3d1867426e6382b6ed85ec404ae50a700c&amp;c=E,1,sTROGCiOZAreJyb2ne-mtGQMDOP7a3QKxPNjIfvjFrxW8te9-SZJaUHZXcHVS1y33Rvnjji3eUkl545KS_gfUzaL8P5ThPv5NFM4qgx79W0,&amp;typo=1" TargetMode="External"/><Relationship Id="rId15" Type="http://schemas.openxmlformats.org/officeDocument/2006/relationships/hyperlink" Target="https://linkprotect.cudasvc.com/url?a=https%3a%2f%2fus.list-manage.com%2fdymdFQRRp5Z%3fe%3d846196d3ad%26c2id%3d1867426e6382b6ed85ec404ae50a700c&amp;c=E,1,Tc6Qpwkm4qsGVulD3mYRQ88Oad5gHiJvAXa3cie9ovOr45dOLMyeHn2isDffFhhFP6AOZ_d53pcjk0_NfdFBnogO7ufAhXKnwIvyvUG76JUriGzfLyuxEZw,&amp;typo=1" TargetMode="External"/><Relationship Id="rId10" Type="http://schemas.openxmlformats.org/officeDocument/2006/relationships/hyperlink" Target="https://linkprotect.cudasvc.com/url?a=https%3a%2f%2fus.list-manage.com%2f12r0ITsMWhk%3fe%3d846196d3ad%26c2id%3d1867426e6382b6ed85ec404ae50a700c&amp;c=E,1,9K33cYsfJdNVTUltbtzUWNF7YIH2dyXYoHXbLxKq76EYPGv7lb10VG_uYJaEkOtpUe-znseq6zGKz48DmYkr2bqQ7OUbeKtUPYA5Xzm3NAp98SCdq6Vdfnzi&amp;typo=1" TargetMode="External"/><Relationship Id="rId19" Type="http://schemas.openxmlformats.org/officeDocument/2006/relationships/hyperlink" Target="https://linkprotect.cudasvc.com/url?a=https%3a%2f%2fus.list-manage.com%2fz_JEmsS5xLg%3fe%3d846196d3ad%26c2id%3d1867426e6382b6ed85ec404ae50a700c&amp;c=E,1,FsO_3qZBqYuwBCSoBBqYn4w8RpOAa7yITAvfNcaR4QNSpxSP0uwbOPYwVXVYDLXtYs4JTieXPw8cEF-v8lxECt_hvA6i5hLegaEN4JRSPrdULb51oQkT-NJs&amp;typo=1" TargetMode="External"/><Relationship Id="rId4" Type="http://schemas.openxmlformats.org/officeDocument/2006/relationships/hyperlink" Target="https://linkprotect.cudasvc.com/url?a=https%3a%2f%2fus.list-manage.com%2fKCuoBsbw8YI%3fe%3d846196d3ad%26c2id%3d1867426e6382b6ed85ec404ae50a700c&amp;c=E,1,kAEA_lvg1Ua8wPH7ctq6hKb71q8PGNHPFTMWJKj8cjcqq4YtqJYu9XH2_EZzh8jgBbS7HhGP2UZFhE1tWoXKAtpgggCdWOqefAPpPxGGcskt-UxlfpdOcJxcLQ,,&amp;typo=1" TargetMode="External"/><Relationship Id="rId9" Type="http://schemas.openxmlformats.org/officeDocument/2006/relationships/hyperlink" Target="https://linkprotect.cudasvc.com/url?a=https%3a%2f%2fus.list-manage.com%2fikL4g3ppVe2%3fe%3d846196d3ad%26c2id%3d1867426e6382b6ed85ec404ae50a700c&amp;c=E,1,wjk3f81cwkKrfp3FWQcLWc_byrmD30pInMR67heOes6eXqDMCH0S3pzC23gQSjlw7p-5y0F0eYeUACEJhVPKUP8YIVoCRZPyyLwNhxHN7V-CEJvXv00,&amp;typo=1" TargetMode="External"/><Relationship Id="rId14" Type="http://schemas.openxmlformats.org/officeDocument/2006/relationships/hyperlink" Target="https://linkprotect.cudasvc.com/url?a=https%3a%2f%2fus.list-manage.com%2fUrjTkK2IZnc%3fe%3d846196d3ad%26c2id%3d1867426e6382b6ed85ec404ae50a700c&amp;c=E,1,oRCTJOpKT8Pq4fvArpbLJJP_AO7yTUZXBJAhkQx4zP41cw0eydeJf_JkH3q3PLJ8cj8Uneum7T1zLVchTzvP5WKLWpMoD1HfEqxMsUUQTipNJgJQ&amp;typo=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2120</Words>
  <Characters>12086</Characters>
  <Application>Microsoft Office Word</Application>
  <DocSecurity>0</DocSecurity>
  <Lines>100</Lines>
  <Paragraphs>28</Paragraphs>
  <ScaleCrop>false</ScaleCrop>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2026-10-19T15:36:00Z</dcterms:created>
  <dcterms:modified xsi:type="dcterms:W3CDTF">2026-10-19T15:37:00Z</dcterms:modified>
</cp:coreProperties>
</file>