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4"/>
          <w:szCs w:val="24"/>
        </w:rPr>
      </w:pPr>
      <w:r>
        <w:rPr>
          <w:rFonts w:ascii="Times" w:eastAsiaTheme="minorEastAsia" w:hAnsi="Times" w:cs="Times"/>
          <w:b/>
          <w:bCs/>
          <w:color w:val="000000"/>
          <w:sz w:val="24"/>
          <w:szCs w:val="24"/>
        </w:rPr>
        <w:t>FASC RULES FOR CA</w:t>
      </w:r>
      <w:r w:rsidR="00A20108">
        <w:rPr>
          <w:rFonts w:ascii="Times" w:eastAsiaTheme="minorEastAsia" w:hAnsi="Times" w:cs="Times"/>
          <w:b/>
          <w:bCs/>
          <w:color w:val="000000"/>
          <w:sz w:val="24"/>
          <w:szCs w:val="24"/>
        </w:rPr>
        <w:t>NDIDATE SCHOOLS (revised March 11, 2020</w:t>
      </w:r>
      <w:r>
        <w:rPr>
          <w:rFonts w:ascii="Times" w:eastAsiaTheme="minorEastAsia" w:hAnsi="Times" w:cs="Times"/>
          <w:b/>
          <w:bCs/>
          <w:color w:val="000000"/>
          <w:sz w:val="24"/>
          <w:szCs w:val="24"/>
        </w:rPr>
        <w:t>)</w:t>
      </w:r>
    </w:p>
    <w:p w:rsidR="00782BA5" w:rsidRPr="002E6071"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16"/>
          <w:szCs w:val="16"/>
        </w:rPr>
      </w:pPr>
    </w:p>
    <w:p w:rsidR="00782BA5" w:rsidRPr="00EB0F47"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 xml:space="preserve">There will be no formal campaigning until the completion of the Candidate Meeting which will be held prior to the Opening General Session of the FASC Convention. Formal campaigning is defined as any on-site visual display of campaign material at any conference location. This will be done to make it fair to all schools running for an office. </w:t>
      </w:r>
      <w:r w:rsidR="00AE73B1">
        <w:rPr>
          <w:rFonts w:ascii="Times" w:eastAsiaTheme="minorEastAsia" w:hAnsi="Times" w:cs="Times"/>
          <w:color w:val="000000"/>
          <w:sz w:val="24"/>
          <w:szCs w:val="24"/>
        </w:rPr>
        <w:t xml:space="preserve">Candidate schools with the entire delegation must </w:t>
      </w:r>
      <w:r>
        <w:rPr>
          <w:rFonts w:ascii="Times" w:eastAsiaTheme="minorEastAsia" w:hAnsi="Times" w:cs="Times"/>
          <w:color w:val="000000"/>
          <w:sz w:val="24"/>
          <w:szCs w:val="24"/>
        </w:rPr>
        <w:t xml:space="preserve">bring all campaign materials to the Candidates Meeting for approval </w:t>
      </w:r>
      <w:r w:rsidR="00EB0F47">
        <w:rPr>
          <w:rFonts w:ascii="Times" w:eastAsiaTheme="minorEastAsia" w:hAnsi="Times" w:cs="Times"/>
          <w:color w:val="000000"/>
          <w:sz w:val="24"/>
          <w:szCs w:val="24"/>
        </w:rPr>
        <w:t>by the current FASC President, Parliamentarian, and</w:t>
      </w:r>
      <w:r>
        <w:rPr>
          <w:rFonts w:ascii="Times" w:eastAsiaTheme="minorEastAsia" w:hAnsi="Times" w:cs="Times"/>
          <w:color w:val="000000"/>
          <w:sz w:val="24"/>
          <w:szCs w:val="24"/>
        </w:rPr>
        <w:t xml:space="preserve"> Executive Director. Any campaign material that is not brought to the meeting and is not approved will </w:t>
      </w:r>
      <w:r>
        <w:rPr>
          <w:rFonts w:ascii="Times" w:eastAsiaTheme="minorEastAsia" w:hAnsi="Times" w:cs="Times"/>
          <w:b/>
          <w:bCs/>
          <w:color w:val="000000"/>
          <w:sz w:val="24"/>
          <w:szCs w:val="24"/>
        </w:rPr>
        <w:t xml:space="preserve">NOT </w:t>
      </w:r>
      <w:r w:rsidR="00AE73B1">
        <w:rPr>
          <w:rFonts w:ascii="Times" w:eastAsiaTheme="minorEastAsia" w:hAnsi="Times" w:cs="Times"/>
          <w:color w:val="000000"/>
          <w:sz w:val="24"/>
          <w:szCs w:val="24"/>
        </w:rPr>
        <w:t xml:space="preserve">be acceptable and can result in disqualification. </w:t>
      </w:r>
      <w:r>
        <w:rPr>
          <w:rFonts w:ascii="Times" w:eastAsiaTheme="minorEastAsia" w:hAnsi="Times" w:cs="Times"/>
          <w:color w:val="000000"/>
          <w:sz w:val="24"/>
          <w:szCs w:val="24"/>
        </w:rPr>
        <w:t xml:space="preserve"> Everything approved can be hung and distributed after the meeting</w:t>
      </w:r>
      <w:r w:rsidRPr="005B3C65">
        <w:rPr>
          <w:rFonts w:ascii="Times" w:eastAsiaTheme="minorEastAsia" w:hAnsi="Times" w:cs="Times"/>
          <w:b/>
          <w:i/>
          <w:color w:val="000000"/>
          <w:sz w:val="24"/>
          <w:szCs w:val="24"/>
        </w:rPr>
        <w:t xml:space="preserve">.  </w:t>
      </w:r>
    </w:p>
    <w:p w:rsidR="00AE73B1" w:rsidRDefault="00AE73B1"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4"/>
          <w:szCs w:val="24"/>
        </w:rPr>
      </w:pPr>
      <w:r>
        <w:rPr>
          <w:rFonts w:ascii="Times" w:eastAsiaTheme="minorEastAsia" w:hAnsi="Times" w:cs="Times"/>
          <w:b/>
          <w:bCs/>
          <w:color w:val="000000"/>
          <w:sz w:val="24"/>
          <w:szCs w:val="24"/>
        </w:rPr>
        <w:t>BANNERS/POSTERS</w:t>
      </w:r>
    </w:p>
    <w:p w:rsidR="00782BA5" w:rsidRPr="002E6071"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16"/>
          <w:szCs w:val="16"/>
        </w:rPr>
      </w:pPr>
    </w:p>
    <w:p w:rsidR="00782BA5" w:rsidRPr="00B8634D"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color w:val="000000"/>
          <w:sz w:val="24"/>
          <w:szCs w:val="24"/>
          <w:u w:val="single"/>
        </w:rPr>
      </w:pPr>
      <w:r>
        <w:rPr>
          <w:rFonts w:ascii="Times" w:eastAsiaTheme="minorEastAsia" w:hAnsi="Times" w:cs="Times"/>
          <w:color w:val="000000"/>
          <w:sz w:val="24"/>
          <w:szCs w:val="24"/>
        </w:rPr>
        <w:t xml:space="preserve">Each school is allowed a maximum of ten (10) posters and three (3) banners. Banners may be no larger than </w:t>
      </w:r>
      <w:proofErr w:type="gramStart"/>
      <w:r>
        <w:rPr>
          <w:rFonts w:ascii="Times" w:eastAsiaTheme="minorEastAsia" w:hAnsi="Times" w:cs="Times"/>
          <w:color w:val="000000"/>
          <w:sz w:val="24"/>
          <w:szCs w:val="24"/>
        </w:rPr>
        <w:t>three(</w:t>
      </w:r>
      <w:proofErr w:type="gramEnd"/>
      <w:r>
        <w:rPr>
          <w:rFonts w:ascii="Times" w:eastAsiaTheme="minorEastAsia" w:hAnsi="Times" w:cs="Times"/>
          <w:color w:val="000000"/>
          <w:sz w:val="24"/>
          <w:szCs w:val="24"/>
        </w:rPr>
        <w:t xml:space="preserve">3) feet by seven (7) feet (3x7). Posters may be no larger than 22inches by 28 inches (22x28).  </w:t>
      </w:r>
      <w:r w:rsidRPr="00B8634D">
        <w:rPr>
          <w:rFonts w:ascii="Times" w:eastAsiaTheme="minorEastAsia" w:hAnsi="Times" w:cs="Times"/>
          <w:b/>
          <w:color w:val="000000"/>
          <w:sz w:val="24"/>
          <w:szCs w:val="24"/>
          <w:u w:val="single"/>
        </w:rPr>
        <w:t>Use painters tape or easily removable adhesive to hang banners, posters, and signs.</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4"/>
          <w:szCs w:val="24"/>
        </w:rPr>
      </w:pPr>
      <w:r>
        <w:rPr>
          <w:rFonts w:ascii="Times" w:eastAsiaTheme="minorEastAsia" w:hAnsi="Times" w:cs="Times"/>
          <w:b/>
          <w:bCs/>
          <w:color w:val="000000"/>
          <w:sz w:val="24"/>
          <w:szCs w:val="24"/>
        </w:rPr>
        <w:t>HANDOUTS</w:t>
      </w:r>
    </w:p>
    <w:p w:rsidR="00782BA5" w:rsidRPr="002E6071"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16"/>
          <w:szCs w:val="16"/>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r>
        <w:rPr>
          <w:rFonts w:ascii="Times" w:eastAsiaTheme="minorEastAsia" w:hAnsi="Times" w:cs="Times"/>
          <w:color w:val="000000"/>
          <w:sz w:val="24"/>
          <w:szCs w:val="24"/>
        </w:rPr>
        <w:t xml:space="preserve">Any items that are not self-adhesive (i.e. stickers) may be handed out. This includes items such as candy, buttons, flyers, balloons, beads, etc. There is no limit to the number of these items. </w:t>
      </w:r>
      <w:r>
        <w:rPr>
          <w:rFonts w:ascii="Times" w:eastAsiaTheme="minorEastAsia" w:hAnsi="Times" w:cs="Times"/>
          <w:b/>
          <w:bCs/>
          <w:color w:val="000000"/>
          <w:sz w:val="24"/>
          <w:szCs w:val="24"/>
        </w:rPr>
        <w:t>NOISE MAKERS OF ANY KIND AND DOOR HANGERS WILL NOT BE ALLOWED.</w:t>
      </w:r>
    </w:p>
    <w:p w:rsidR="00782BA5" w:rsidRPr="002E6071"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16"/>
          <w:szCs w:val="16"/>
        </w:rPr>
      </w:pPr>
    </w:p>
    <w:p w:rsidR="007254C4" w:rsidRDefault="007254C4"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r>
        <w:rPr>
          <w:rFonts w:ascii="Times" w:eastAsiaTheme="minorEastAsia" w:hAnsi="Times" w:cs="Times"/>
          <w:b/>
          <w:bCs/>
          <w:color w:val="000000"/>
          <w:sz w:val="24"/>
          <w:szCs w:val="24"/>
        </w:rPr>
        <w:t xml:space="preserve">                                              </w:t>
      </w:r>
    </w:p>
    <w:p w:rsidR="00782BA5" w:rsidRDefault="007254C4"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r>
        <w:rPr>
          <w:rFonts w:ascii="Times" w:eastAsiaTheme="minorEastAsia" w:hAnsi="Times" w:cs="Times"/>
          <w:b/>
          <w:bCs/>
          <w:color w:val="000000"/>
          <w:sz w:val="24"/>
          <w:szCs w:val="24"/>
        </w:rPr>
        <w:t xml:space="preserve">                                                   </w:t>
      </w:r>
      <w:r w:rsidR="00782BA5">
        <w:rPr>
          <w:rFonts w:ascii="Times" w:eastAsiaTheme="minorEastAsia" w:hAnsi="Times" w:cs="Times"/>
          <w:b/>
          <w:bCs/>
          <w:color w:val="000000"/>
          <w:sz w:val="24"/>
          <w:szCs w:val="24"/>
        </w:rPr>
        <w:t>SPEECHES/PRESENTATIONS</w:t>
      </w:r>
    </w:p>
    <w:p w:rsidR="007254C4" w:rsidRDefault="007254C4"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Each school must prepare for three campaign speeches/presentations.</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 xml:space="preserve">The first speech will be a maximum of one (1) minute long and will be given at the Opening General Session. It will be an </w:t>
      </w:r>
      <w:r>
        <w:rPr>
          <w:rFonts w:ascii="Times" w:eastAsiaTheme="minorEastAsia" w:hAnsi="Times" w:cs="Times"/>
          <w:b/>
          <w:bCs/>
          <w:color w:val="000000"/>
          <w:sz w:val="24"/>
          <w:szCs w:val="24"/>
        </w:rPr>
        <w:t xml:space="preserve">INTRODUCTION </w:t>
      </w:r>
      <w:r>
        <w:rPr>
          <w:rFonts w:ascii="Times" w:eastAsiaTheme="minorEastAsia" w:hAnsi="Times" w:cs="Times"/>
          <w:color w:val="000000"/>
          <w:sz w:val="24"/>
          <w:szCs w:val="24"/>
        </w:rPr>
        <w:t>speech only. No nomination or second is required.</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 xml:space="preserve">The second speech/presentation will be a maximum of </w:t>
      </w:r>
      <w:proofErr w:type="gramStart"/>
      <w:r>
        <w:rPr>
          <w:rFonts w:ascii="Times" w:eastAsiaTheme="minorEastAsia" w:hAnsi="Times" w:cs="Times"/>
          <w:color w:val="000000"/>
          <w:sz w:val="24"/>
          <w:szCs w:val="24"/>
        </w:rPr>
        <w:t>five(</w:t>
      </w:r>
      <w:proofErr w:type="gramEnd"/>
      <w:r w:rsidR="00EB0F47">
        <w:rPr>
          <w:rFonts w:ascii="Times" w:eastAsiaTheme="minorEastAsia" w:hAnsi="Times" w:cs="Times"/>
          <w:color w:val="000000"/>
          <w:sz w:val="24"/>
          <w:szCs w:val="24"/>
        </w:rPr>
        <w:t xml:space="preserve">5) minutes long. In this </w:t>
      </w:r>
      <w:r>
        <w:rPr>
          <w:rFonts w:ascii="Times" w:eastAsiaTheme="minorEastAsia" w:hAnsi="Times" w:cs="Times"/>
          <w:color w:val="000000"/>
          <w:sz w:val="24"/>
          <w:szCs w:val="24"/>
        </w:rPr>
        <w:t>presentation, candidate</w:t>
      </w:r>
      <w:r w:rsidR="00EB0F47">
        <w:rPr>
          <w:rFonts w:ascii="Times" w:eastAsiaTheme="minorEastAsia" w:hAnsi="Times" w:cs="Times"/>
          <w:color w:val="000000"/>
          <w:sz w:val="24"/>
          <w:szCs w:val="24"/>
        </w:rPr>
        <w:t xml:space="preserve"> schools may use props and materials</w:t>
      </w:r>
      <w:r>
        <w:rPr>
          <w:rFonts w:ascii="Times" w:eastAsiaTheme="minorEastAsia" w:hAnsi="Times" w:cs="Times"/>
          <w:color w:val="000000"/>
          <w:sz w:val="24"/>
          <w:szCs w:val="24"/>
        </w:rPr>
        <w:t xml:space="preserve"> with a maximum of 10 student delegates participating in the skit. </w:t>
      </w:r>
      <w:r w:rsidR="00EB0F47">
        <w:rPr>
          <w:rFonts w:ascii="Times" w:eastAsiaTheme="minorEastAsia" w:hAnsi="Times" w:cs="Times"/>
          <w:color w:val="000000"/>
          <w:sz w:val="24"/>
          <w:szCs w:val="24"/>
        </w:rPr>
        <w:t xml:space="preserve">This will be previewed during the candidates meeting.  The approved presentation may not be altered in any way afterwards.  The presentation preview must include all materials and props including outfits / clothes to be worn during the presentation. </w:t>
      </w:r>
      <w:r>
        <w:rPr>
          <w:rFonts w:ascii="Times" w:eastAsiaTheme="minorEastAsia" w:hAnsi="Times" w:cs="Times"/>
          <w:color w:val="000000"/>
          <w:sz w:val="24"/>
          <w:szCs w:val="24"/>
        </w:rPr>
        <w:t>There will be a maximum of one (1) minute for set up. Pre-recorded video presentations are to be no more than 50% (2minutes 30 seconds) of the allotted time.</w:t>
      </w:r>
    </w:p>
    <w:p w:rsidR="00782BA5" w:rsidRPr="002E6071"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16"/>
          <w:szCs w:val="16"/>
        </w:rPr>
      </w:pPr>
    </w:p>
    <w:p w:rsidR="00023F6D"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r>
        <w:rPr>
          <w:rFonts w:ascii="Times" w:eastAsiaTheme="minorEastAsia" w:hAnsi="Times" w:cs="Times"/>
          <w:b/>
          <w:bCs/>
          <w:color w:val="000000"/>
          <w:sz w:val="24"/>
          <w:szCs w:val="24"/>
        </w:rPr>
        <w:t>SKIT CONTENT:</w:t>
      </w:r>
      <w:r>
        <w:rPr>
          <w:rFonts w:ascii="Times" w:eastAsiaTheme="minorEastAsia" w:hAnsi="Times" w:cs="Times"/>
          <w:b/>
          <w:bCs/>
          <w:color w:val="000000"/>
          <w:sz w:val="24"/>
          <w:szCs w:val="24"/>
        </w:rPr>
        <w:tab/>
      </w:r>
      <w:r>
        <w:rPr>
          <w:rFonts w:ascii="Times" w:eastAsiaTheme="minorEastAsia" w:hAnsi="Times" w:cs="Times"/>
          <w:color w:val="000000"/>
          <w:sz w:val="24"/>
          <w:szCs w:val="24"/>
        </w:rPr>
        <w:t xml:space="preserve">Campaign presentations, signs and materials are to be in good taste and consist of information about the candidate. All presentations are to be “G” rated. Any reference to sex, drugs, alcohol, or off-color remarks or actions will result in immediate disqualification of the school. There is to be now throwing, distributing, or passing out of items during the campaign presentation. Presentations are to deal with the school’s ability to successfully carry out the duties of the office they are seeking. </w:t>
      </w:r>
      <w:r>
        <w:rPr>
          <w:rFonts w:ascii="Times" w:eastAsiaTheme="minorEastAsia" w:hAnsi="Times" w:cs="Times"/>
          <w:b/>
          <w:bCs/>
          <w:color w:val="000000"/>
          <w:sz w:val="24"/>
          <w:szCs w:val="24"/>
        </w:rPr>
        <w:t>All campaigning must be positive, negative campaigning about the opposition will not be tolerated.</w:t>
      </w:r>
    </w:p>
    <w:p w:rsidR="00782BA5" w:rsidRPr="00023F6D"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r>
        <w:rPr>
          <w:rFonts w:ascii="Times" w:eastAsiaTheme="minorEastAsia" w:hAnsi="Times" w:cs="Times"/>
          <w:color w:val="000000"/>
          <w:sz w:val="24"/>
          <w:szCs w:val="24"/>
        </w:rPr>
        <w:lastRenderedPageBreak/>
        <w:t>The third speech will be a maximum of two (2) minutes long and will be given immediately prior to voting. The speech must be given by the student who will be representing the candidate school if the school wins the election.</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r>
        <w:rPr>
          <w:rFonts w:ascii="Times" w:eastAsiaTheme="minorEastAsia" w:hAnsi="Times" w:cs="Times"/>
          <w:b/>
          <w:bCs/>
          <w:color w:val="000000"/>
          <w:sz w:val="24"/>
          <w:szCs w:val="24"/>
        </w:rPr>
        <w:t>Students officially representing current officer schools at the convention may not take part in any of the speeches or presentations.</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8"/>
          <w:szCs w:val="28"/>
        </w:rPr>
      </w:pPr>
    </w:p>
    <w:p w:rsidR="00782BA5" w:rsidRPr="002E6071"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8"/>
          <w:szCs w:val="28"/>
        </w:rPr>
      </w:pPr>
      <w:r w:rsidRPr="002E6071">
        <w:rPr>
          <w:rFonts w:ascii="Times" w:eastAsiaTheme="minorEastAsia" w:hAnsi="Times" w:cs="Times"/>
          <w:b/>
          <w:bCs/>
          <w:color w:val="000000"/>
          <w:sz w:val="28"/>
          <w:szCs w:val="28"/>
        </w:rPr>
        <w:t>Candidates for state office will be disqualified if:</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p>
    <w:p w:rsidR="00BB4E1B" w:rsidRPr="00BB4E1B" w:rsidRDefault="00BB4E1B" w:rsidP="00BB4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1)</w:t>
      </w:r>
      <w:r w:rsidR="00F6021D">
        <w:rPr>
          <w:rFonts w:ascii="Times" w:eastAsiaTheme="minorEastAsia" w:hAnsi="Times" w:cs="Times"/>
          <w:color w:val="000000"/>
          <w:sz w:val="24"/>
          <w:szCs w:val="24"/>
        </w:rPr>
        <w:t xml:space="preserve">       </w:t>
      </w:r>
      <w:r w:rsidRPr="00BB4E1B">
        <w:rPr>
          <w:rFonts w:ascii="Times" w:eastAsiaTheme="minorEastAsia" w:hAnsi="Times" w:cs="Times"/>
          <w:color w:val="000000"/>
          <w:sz w:val="24"/>
          <w:szCs w:val="24"/>
        </w:rPr>
        <w:t xml:space="preserve">Candidate school delegation is not in attendance at role call at the beginning of candidates  </w:t>
      </w:r>
    </w:p>
    <w:p w:rsidR="00BB4E1B" w:rsidRPr="00BB4E1B" w:rsidRDefault="00F6021D" w:rsidP="00BB4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 xml:space="preserve">          </w:t>
      </w:r>
      <w:proofErr w:type="gramStart"/>
      <w:r w:rsidR="00BB4E1B" w:rsidRPr="00BB4E1B">
        <w:rPr>
          <w:rFonts w:ascii="Times" w:eastAsiaTheme="minorEastAsia" w:hAnsi="Times" w:cs="Times"/>
          <w:color w:val="000000"/>
          <w:sz w:val="24"/>
          <w:szCs w:val="24"/>
        </w:rPr>
        <w:t>meeting</w:t>
      </w:r>
      <w:proofErr w:type="gramEnd"/>
      <w:r w:rsidR="00BB4E1B" w:rsidRPr="00BB4E1B">
        <w:rPr>
          <w:rFonts w:ascii="Times" w:eastAsiaTheme="minorEastAsia" w:hAnsi="Times" w:cs="Times"/>
          <w:color w:val="000000"/>
          <w:sz w:val="24"/>
          <w:szCs w:val="24"/>
        </w:rPr>
        <w:t xml:space="preserve"> </w:t>
      </w:r>
    </w:p>
    <w:p w:rsidR="00BB4E1B" w:rsidRDefault="00BB4E1B"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ED5799" w:rsidRDefault="00BB4E1B"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2)</w:t>
      </w:r>
      <w:r>
        <w:rPr>
          <w:rFonts w:ascii="Times" w:eastAsiaTheme="minorEastAsia" w:hAnsi="Times" w:cs="Times"/>
          <w:color w:val="000000"/>
          <w:sz w:val="24"/>
          <w:szCs w:val="24"/>
        </w:rPr>
        <w:tab/>
        <w:t xml:space="preserve"> </w:t>
      </w:r>
      <w:r w:rsidR="00782BA5" w:rsidRPr="00466342">
        <w:rPr>
          <w:rFonts w:ascii="Times" w:eastAsiaTheme="minorEastAsia" w:hAnsi="Times" w:cs="Times"/>
          <w:color w:val="000000"/>
          <w:sz w:val="24"/>
          <w:szCs w:val="24"/>
        </w:rPr>
        <w:t>Any campaign materials are displayed or handed out tha</w:t>
      </w:r>
      <w:r w:rsidR="00ED5799">
        <w:rPr>
          <w:rFonts w:ascii="Times" w:eastAsiaTheme="minorEastAsia" w:hAnsi="Times" w:cs="Times"/>
          <w:color w:val="000000"/>
          <w:sz w:val="24"/>
          <w:szCs w:val="24"/>
        </w:rPr>
        <w:t xml:space="preserve">t have not been approved at the  </w:t>
      </w:r>
    </w:p>
    <w:p w:rsidR="00782BA5" w:rsidRDefault="00ED5799"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 xml:space="preserve">           </w:t>
      </w:r>
      <w:proofErr w:type="gramStart"/>
      <w:r>
        <w:rPr>
          <w:rFonts w:ascii="Times" w:eastAsiaTheme="minorEastAsia" w:hAnsi="Times" w:cs="Times"/>
          <w:color w:val="000000"/>
          <w:sz w:val="24"/>
          <w:szCs w:val="24"/>
        </w:rPr>
        <w:t>candidates</w:t>
      </w:r>
      <w:proofErr w:type="gramEnd"/>
      <w:r>
        <w:rPr>
          <w:rFonts w:ascii="Times" w:eastAsiaTheme="minorEastAsia" w:hAnsi="Times" w:cs="Times"/>
          <w:color w:val="000000"/>
          <w:sz w:val="24"/>
          <w:szCs w:val="24"/>
        </w:rPr>
        <w:t xml:space="preserve"> meeting</w:t>
      </w:r>
    </w:p>
    <w:p w:rsidR="00BE3D21" w:rsidRDefault="00BE3D21"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BE3D21" w:rsidRDefault="00BE3D21"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 xml:space="preserve">3)      Any campaign materials are handed out on behalf of a candidate school from another </w:t>
      </w:r>
    </w:p>
    <w:p w:rsidR="00BE3D21" w:rsidRDefault="009326E8"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 xml:space="preserve">         </w:t>
      </w:r>
      <w:proofErr w:type="gramStart"/>
      <w:r>
        <w:rPr>
          <w:rFonts w:ascii="Times" w:eastAsiaTheme="minorEastAsia" w:hAnsi="Times" w:cs="Times"/>
          <w:color w:val="000000"/>
          <w:sz w:val="24"/>
          <w:szCs w:val="24"/>
        </w:rPr>
        <w:t>school</w:t>
      </w:r>
      <w:proofErr w:type="gramEnd"/>
      <w:r>
        <w:rPr>
          <w:rFonts w:ascii="Times" w:eastAsiaTheme="minorEastAsia" w:hAnsi="Times" w:cs="Times"/>
          <w:color w:val="000000"/>
          <w:sz w:val="24"/>
          <w:szCs w:val="24"/>
        </w:rPr>
        <w:t xml:space="preserve"> which are</w:t>
      </w:r>
      <w:r w:rsidR="00BE3D21">
        <w:rPr>
          <w:rFonts w:ascii="Times" w:eastAsiaTheme="minorEastAsia" w:hAnsi="Times" w:cs="Times"/>
          <w:color w:val="000000"/>
          <w:sz w:val="24"/>
          <w:szCs w:val="24"/>
        </w:rPr>
        <w:t xml:space="preserve"> not approved at the candidates meeting</w:t>
      </w:r>
    </w:p>
    <w:p w:rsidR="00A20108" w:rsidRDefault="00A20108"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A20108" w:rsidRDefault="00A20108" w:rsidP="00A2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Times" w:eastAsiaTheme="minorEastAsia" w:hAnsi="Times" w:cs="Times"/>
          <w:color w:val="000000"/>
          <w:sz w:val="24"/>
          <w:szCs w:val="24"/>
        </w:rPr>
      </w:pPr>
      <w:r>
        <w:rPr>
          <w:rFonts w:ascii="Times" w:eastAsiaTheme="minorEastAsia" w:hAnsi="Times" w:cs="Times"/>
          <w:color w:val="000000"/>
          <w:sz w:val="24"/>
          <w:szCs w:val="24"/>
        </w:rPr>
        <w:t>4)</w:t>
      </w:r>
      <w:r>
        <w:rPr>
          <w:rFonts w:ascii="Times" w:eastAsiaTheme="minorEastAsia" w:hAnsi="Times" w:cs="Times"/>
          <w:color w:val="000000"/>
          <w:sz w:val="24"/>
          <w:szCs w:val="24"/>
        </w:rPr>
        <w:tab/>
        <w:t xml:space="preserve">Candidate schools leave the designated areas / activities to campaign, deviating from or    </w:t>
      </w:r>
      <w:proofErr w:type="gramStart"/>
      <w:r>
        <w:rPr>
          <w:rFonts w:ascii="Times" w:eastAsiaTheme="minorEastAsia" w:hAnsi="Times" w:cs="Times"/>
          <w:color w:val="000000"/>
          <w:sz w:val="24"/>
          <w:szCs w:val="24"/>
        </w:rPr>
        <w:t>interrupting  the</w:t>
      </w:r>
      <w:proofErr w:type="gramEnd"/>
      <w:r>
        <w:rPr>
          <w:rFonts w:ascii="Times" w:eastAsiaTheme="minorEastAsia" w:hAnsi="Times" w:cs="Times"/>
          <w:color w:val="000000"/>
          <w:sz w:val="24"/>
          <w:szCs w:val="24"/>
        </w:rPr>
        <w:t xml:space="preserve"> conference schedule </w:t>
      </w:r>
      <w:bookmarkStart w:id="0" w:name="_GoBack"/>
      <w:bookmarkEnd w:id="0"/>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2)</w:t>
      </w:r>
      <w:r>
        <w:rPr>
          <w:rFonts w:ascii="Times" w:eastAsiaTheme="minorEastAsia" w:hAnsi="Times" w:cs="Times"/>
          <w:color w:val="000000"/>
          <w:sz w:val="24"/>
          <w:szCs w:val="24"/>
        </w:rPr>
        <w:tab/>
        <w:t xml:space="preserve">Campaign materials are displayed in unauthorized areas </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 xml:space="preserve">3) </w:t>
      </w:r>
      <w:r>
        <w:rPr>
          <w:rFonts w:ascii="Times" w:eastAsiaTheme="minorEastAsia" w:hAnsi="Times" w:cs="Times"/>
          <w:color w:val="000000"/>
          <w:sz w:val="24"/>
          <w:szCs w:val="24"/>
        </w:rPr>
        <w:tab/>
        <w:t>More than the maximum allowable number of posters and banners are displayed</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CD63EA"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4)</w:t>
      </w:r>
      <w:r w:rsidR="00AC40EB">
        <w:rPr>
          <w:rFonts w:ascii="Times" w:eastAsiaTheme="minorEastAsia" w:hAnsi="Times" w:cs="Times"/>
          <w:color w:val="000000"/>
          <w:sz w:val="24"/>
          <w:szCs w:val="24"/>
        </w:rPr>
        <w:t xml:space="preserve">     </w:t>
      </w:r>
      <w:r>
        <w:rPr>
          <w:rFonts w:ascii="Times" w:eastAsiaTheme="minorEastAsia" w:hAnsi="Times" w:cs="Times"/>
          <w:color w:val="000000"/>
          <w:sz w:val="24"/>
          <w:szCs w:val="24"/>
        </w:rPr>
        <w:t>Campaign materials, including banners, posters and handouts are</w:t>
      </w:r>
      <w:r w:rsidR="00CD63EA">
        <w:rPr>
          <w:rFonts w:ascii="Times" w:eastAsiaTheme="minorEastAsia" w:hAnsi="Times" w:cs="Times"/>
          <w:color w:val="000000"/>
          <w:sz w:val="24"/>
          <w:szCs w:val="24"/>
        </w:rPr>
        <w:t xml:space="preserve"> </w:t>
      </w:r>
      <w:r>
        <w:rPr>
          <w:rFonts w:ascii="Times" w:eastAsiaTheme="minorEastAsia" w:hAnsi="Times" w:cs="Times"/>
          <w:color w:val="000000"/>
          <w:sz w:val="24"/>
          <w:szCs w:val="24"/>
        </w:rPr>
        <w:t xml:space="preserve">not taken down or </w:t>
      </w:r>
      <w:r w:rsidR="00CD63EA">
        <w:rPr>
          <w:rFonts w:ascii="Times" w:eastAsiaTheme="minorEastAsia" w:hAnsi="Times" w:cs="Times"/>
          <w:color w:val="000000"/>
          <w:sz w:val="24"/>
          <w:szCs w:val="24"/>
        </w:rPr>
        <w:t xml:space="preserve">   </w:t>
      </w:r>
    </w:p>
    <w:p w:rsidR="00782BA5" w:rsidRDefault="00CD63EA"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 xml:space="preserve">         </w:t>
      </w:r>
      <w:proofErr w:type="gramStart"/>
      <w:r w:rsidR="00782BA5">
        <w:rPr>
          <w:rFonts w:ascii="Times" w:eastAsiaTheme="minorEastAsia" w:hAnsi="Times" w:cs="Times"/>
          <w:color w:val="000000"/>
          <w:sz w:val="24"/>
          <w:szCs w:val="24"/>
        </w:rPr>
        <w:t>cleaned</w:t>
      </w:r>
      <w:proofErr w:type="gramEnd"/>
      <w:r w:rsidR="00782BA5">
        <w:rPr>
          <w:rFonts w:ascii="Times" w:eastAsiaTheme="minorEastAsia" w:hAnsi="Times" w:cs="Times"/>
          <w:color w:val="000000"/>
          <w:sz w:val="24"/>
          <w:szCs w:val="24"/>
        </w:rPr>
        <w:t xml:space="preserve"> up thirty (30) minutes prior to the session in which voting</w:t>
      </w:r>
      <w:r>
        <w:rPr>
          <w:rFonts w:ascii="Times" w:eastAsiaTheme="minorEastAsia" w:hAnsi="Times" w:cs="Times"/>
          <w:color w:val="000000"/>
          <w:sz w:val="24"/>
          <w:szCs w:val="24"/>
        </w:rPr>
        <w:t xml:space="preserve"> </w:t>
      </w:r>
      <w:r w:rsidR="00BE3D21">
        <w:rPr>
          <w:rFonts w:ascii="Times" w:eastAsiaTheme="minorEastAsia" w:hAnsi="Times" w:cs="Times"/>
          <w:color w:val="000000"/>
          <w:sz w:val="24"/>
          <w:szCs w:val="24"/>
        </w:rPr>
        <w:t xml:space="preserve">is scheduled </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5)</w:t>
      </w:r>
      <w:r>
        <w:rPr>
          <w:rFonts w:ascii="Times" w:eastAsiaTheme="minorEastAsia" w:hAnsi="Times" w:cs="Times"/>
          <w:color w:val="000000"/>
          <w:sz w:val="24"/>
          <w:szCs w:val="24"/>
        </w:rPr>
        <w:tab/>
        <w:t>Any of the rules or regulations are violated</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All candidate schools are responsible for educating their campaign workers with regard to the rules and the consequences of violating those rules.</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r>
        <w:rPr>
          <w:rFonts w:ascii="Times" w:eastAsiaTheme="minorEastAsia" w:hAnsi="Times" w:cs="Times"/>
          <w:color w:val="000000"/>
          <w:sz w:val="24"/>
          <w:szCs w:val="24"/>
        </w:rPr>
        <w:t>The entire delegation from the candidate school must attend the candidates meeting scheduled for the first day of the convention.</w:t>
      </w: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4"/>
          <w:szCs w:val="24"/>
        </w:rPr>
      </w:pPr>
    </w:p>
    <w:p w:rsidR="00782BA5" w:rsidRDefault="00782BA5" w:rsidP="00782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4"/>
          <w:szCs w:val="24"/>
        </w:rPr>
      </w:pPr>
      <w:r>
        <w:rPr>
          <w:rFonts w:ascii="Times" w:eastAsiaTheme="minorEastAsia" w:hAnsi="Times" w:cs="Times"/>
          <w:b/>
          <w:bCs/>
          <w:color w:val="000000"/>
          <w:sz w:val="24"/>
          <w:szCs w:val="24"/>
        </w:rPr>
        <w:t>The convention host school has the right to establish additional rules regarding the areas where materials may be displayed and how those materials are adhered to walls, windows, etc. These additional rules will be published in the convention registration material</w:t>
      </w:r>
    </w:p>
    <w:p w:rsidR="00782BA5" w:rsidRDefault="00782BA5" w:rsidP="00782BA5">
      <w:pPr>
        <w:spacing w:after="0" w:line="360" w:lineRule="auto"/>
        <w:jc w:val="center"/>
        <w:rPr>
          <w:rFonts w:ascii="Calibri" w:eastAsia="Calibri" w:hAnsi="Calibri"/>
          <w:b/>
          <w:i/>
          <w:sz w:val="24"/>
          <w:szCs w:val="24"/>
          <w:u w:val="single"/>
        </w:rPr>
      </w:pPr>
    </w:p>
    <w:p w:rsidR="00782BA5" w:rsidRDefault="00782BA5" w:rsidP="00782BA5">
      <w:pPr>
        <w:spacing w:after="0" w:line="360" w:lineRule="auto"/>
        <w:jc w:val="center"/>
        <w:rPr>
          <w:rFonts w:ascii="Calibri" w:eastAsia="Calibri" w:hAnsi="Calibri"/>
          <w:b/>
          <w:i/>
          <w:sz w:val="24"/>
          <w:szCs w:val="24"/>
          <w:u w:val="single"/>
        </w:rPr>
      </w:pPr>
    </w:p>
    <w:p w:rsidR="00782BA5" w:rsidRDefault="00782BA5" w:rsidP="00782BA5">
      <w:pPr>
        <w:spacing w:after="0" w:line="360" w:lineRule="auto"/>
        <w:jc w:val="center"/>
        <w:rPr>
          <w:rFonts w:ascii="Calibri" w:eastAsia="Calibri" w:hAnsi="Calibri"/>
          <w:b/>
          <w:i/>
          <w:sz w:val="24"/>
          <w:szCs w:val="24"/>
          <w:u w:val="single"/>
        </w:rPr>
      </w:pPr>
    </w:p>
    <w:p w:rsidR="00782BA5" w:rsidRDefault="00782BA5" w:rsidP="00782BA5">
      <w:pPr>
        <w:spacing w:after="0" w:line="360" w:lineRule="auto"/>
        <w:jc w:val="center"/>
        <w:rPr>
          <w:rFonts w:ascii="Calibri" w:eastAsia="Calibri" w:hAnsi="Calibri"/>
          <w:b/>
          <w:i/>
          <w:sz w:val="24"/>
          <w:szCs w:val="24"/>
          <w:u w:val="single"/>
        </w:rPr>
      </w:pPr>
    </w:p>
    <w:p w:rsidR="00782BA5" w:rsidRDefault="00782BA5" w:rsidP="00782BA5">
      <w:pPr>
        <w:spacing w:after="0" w:line="360" w:lineRule="auto"/>
        <w:jc w:val="center"/>
        <w:rPr>
          <w:rFonts w:ascii="Calibri" w:eastAsia="Calibri" w:hAnsi="Calibri"/>
          <w:b/>
          <w:i/>
          <w:sz w:val="24"/>
          <w:szCs w:val="24"/>
          <w:u w:val="single"/>
        </w:rPr>
      </w:pPr>
    </w:p>
    <w:p w:rsidR="00782BA5" w:rsidRDefault="00782BA5" w:rsidP="00782BA5">
      <w:pPr>
        <w:spacing w:after="0" w:line="360" w:lineRule="auto"/>
        <w:jc w:val="center"/>
        <w:rPr>
          <w:rFonts w:ascii="Calibri" w:eastAsia="Calibri" w:hAnsi="Calibri"/>
          <w:b/>
          <w:i/>
          <w:sz w:val="24"/>
          <w:szCs w:val="24"/>
          <w:u w:val="single"/>
        </w:rPr>
      </w:pPr>
    </w:p>
    <w:p w:rsidR="001E0E12" w:rsidRDefault="001E0E12"/>
    <w:sectPr w:rsidR="001E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0D9"/>
    <w:multiLevelType w:val="hybridMultilevel"/>
    <w:tmpl w:val="35D6A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30396"/>
    <w:multiLevelType w:val="hybridMultilevel"/>
    <w:tmpl w:val="C8506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84F4B"/>
    <w:multiLevelType w:val="hybridMultilevel"/>
    <w:tmpl w:val="01FC8124"/>
    <w:lvl w:ilvl="0" w:tplc="AEFA5EB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7394"/>
    <w:multiLevelType w:val="hybridMultilevel"/>
    <w:tmpl w:val="DD64D08E"/>
    <w:lvl w:ilvl="0" w:tplc="FB58E5A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A5"/>
    <w:rsid w:val="00023F6D"/>
    <w:rsid w:val="001E0E12"/>
    <w:rsid w:val="00466342"/>
    <w:rsid w:val="007254C4"/>
    <w:rsid w:val="00782BA5"/>
    <w:rsid w:val="009326E8"/>
    <w:rsid w:val="00A20108"/>
    <w:rsid w:val="00AC40EB"/>
    <w:rsid w:val="00AC7734"/>
    <w:rsid w:val="00AE73B1"/>
    <w:rsid w:val="00BB4E1B"/>
    <w:rsid w:val="00BE3D21"/>
    <w:rsid w:val="00CD63EA"/>
    <w:rsid w:val="00EB0F47"/>
    <w:rsid w:val="00ED5799"/>
    <w:rsid w:val="00F6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A481"/>
  <w15:chartTrackingRefBased/>
  <w15:docId w15:val="{7443F799-920C-479A-AF3A-6FD52DFF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Sohn</dc:creator>
  <cp:keywords/>
  <dc:description/>
  <cp:lastModifiedBy>Melissa Sohn</cp:lastModifiedBy>
  <cp:revision>16</cp:revision>
  <dcterms:created xsi:type="dcterms:W3CDTF">2017-03-06T14:42:00Z</dcterms:created>
  <dcterms:modified xsi:type="dcterms:W3CDTF">2020-03-11T11:34:00Z</dcterms:modified>
</cp:coreProperties>
</file>