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EF59F1C" w:rsidP="533E8618" w:rsidRDefault="2EF59F1C" w14:paraId="71C4754D" w14:textId="0889B31E">
      <w:pPr>
        <w:pStyle w:val="Normal"/>
        <w:spacing w:before="0" w:beforeAutospacing="off" w:after="160" w:afterAutospacing="off" w:line="257" w:lineRule="auto"/>
        <w:jc w:val="center"/>
      </w:pPr>
      <w:r w:rsidRPr="533E8618" w:rsidR="533E8618">
        <w:rPr>
          <w:rFonts w:ascii="Times New Roman" w:hAnsi="Times New Roman" w:eastAsia="Times New Roman" w:cs="Times New Roman"/>
          <w:b w:val="1"/>
          <w:bCs w:val="1"/>
          <w:noProof w:val="0"/>
          <w:color w:val="000000" w:themeColor="text1" w:themeTint="FF" w:themeShade="FF"/>
          <w:sz w:val="24"/>
          <w:szCs w:val="24"/>
          <w:lang w:val="en-US"/>
        </w:rPr>
        <w:t>[</w:t>
      </w:r>
      <w:r w:rsidRPr="533E8618" w:rsidR="533E8618">
        <w:rPr>
          <w:rFonts w:ascii="Times New Roman" w:hAnsi="Times New Roman" w:eastAsia="Times New Roman" w:cs="Times New Roman"/>
          <w:b w:val="1"/>
          <w:bCs w:val="1"/>
          <w:noProof w:val="0"/>
          <w:color w:val="000000" w:themeColor="text1" w:themeTint="FF" w:themeShade="FF"/>
          <w:sz w:val="24"/>
          <w:szCs w:val="24"/>
          <w:highlight w:val="yellow"/>
          <w:lang w:val="en-US"/>
        </w:rPr>
        <w:t>Organization</w:t>
      </w:r>
      <w:r w:rsidRPr="533E8618" w:rsidR="533E8618">
        <w:rPr>
          <w:rFonts w:ascii="Times New Roman" w:hAnsi="Times New Roman" w:eastAsia="Times New Roman" w:cs="Times New Roman"/>
          <w:b w:val="1"/>
          <w:bCs w:val="1"/>
          <w:noProof w:val="0"/>
          <w:color w:val="000000" w:themeColor="text1" w:themeTint="FF" w:themeShade="FF"/>
          <w:sz w:val="24"/>
          <w:szCs w:val="24"/>
          <w:lang w:val="en-US"/>
        </w:rPr>
        <w:t>]’s Surface Transportation Reauthorization Goals</w:t>
      </w:r>
    </w:p>
    <w:p w:rsidR="2EF59F1C" w:rsidP="2EF59F1C" w:rsidRDefault="2EF59F1C" w14:paraId="34B4CD49" w14:textId="711ABEEA">
      <w:pPr>
        <w:spacing w:before="240" w:beforeAutospacing="off" w:after="240" w:afterAutospacing="off" w:line="257" w:lineRule="auto"/>
      </w:pPr>
      <w:r w:rsidRPr="533E8618" w:rsidR="533E8618">
        <w:rPr>
          <w:rFonts w:ascii="Times New Roman" w:hAnsi="Times New Roman" w:eastAsia="Times New Roman" w:cs="Times New Roman"/>
          <w:noProof w:val="0"/>
          <w:sz w:val="24"/>
          <w:szCs w:val="24"/>
          <w:lang w:val="en-US"/>
        </w:rPr>
        <w:t>As we prepare for the next surface transportation reauthorization to succeed the expiring Infrastructure Investments and Jobs Act (IIJA), Congress has a vital opportunity to shape a transportation system that promotes efficiency and offers more options to access jobs, move goods, and connect families. [</w:t>
      </w:r>
      <w:r w:rsidRPr="533E8618" w:rsidR="533E8618">
        <w:rPr>
          <w:rFonts w:ascii="Times New Roman" w:hAnsi="Times New Roman" w:eastAsia="Times New Roman" w:cs="Times New Roman"/>
          <w:b w:val="1"/>
          <w:bCs w:val="1"/>
          <w:noProof w:val="0"/>
          <w:color w:val="000000" w:themeColor="text1" w:themeTint="FF" w:themeShade="FF"/>
          <w:sz w:val="24"/>
          <w:szCs w:val="24"/>
          <w:highlight w:val="yellow"/>
          <w:lang w:val="en-US"/>
        </w:rPr>
        <w:t>Organization]</w:t>
      </w:r>
      <w:r w:rsidRPr="533E8618" w:rsidR="533E8618">
        <w:rPr>
          <w:rFonts w:ascii="Times New Roman" w:hAnsi="Times New Roman" w:eastAsia="Times New Roman" w:cs="Times New Roman"/>
          <w:noProof w:val="0"/>
          <w:sz w:val="24"/>
          <w:szCs w:val="24"/>
          <w:lang w:val="en-US"/>
        </w:rPr>
        <w:t xml:space="preserve"> believes that strategic investments and policy reforms included in this legislation can significantly improve quality of life, strengthen communities, and support a growing economy. Central to this vision is a</w:t>
      </w:r>
      <w:r w:rsidRPr="533E8618" w:rsidR="533E8618">
        <w:rPr>
          <w:rFonts w:ascii="Times New Roman" w:hAnsi="Times New Roman" w:eastAsia="Times New Roman" w:cs="Times New Roman"/>
          <w:b w:val="1"/>
          <w:bCs w:val="1"/>
          <w:noProof w:val="0"/>
          <w:sz w:val="24"/>
          <w:szCs w:val="24"/>
          <w:lang w:val="en-US"/>
        </w:rPr>
        <w:t xml:space="preserve"> </w:t>
      </w:r>
      <w:r w:rsidRPr="533E8618" w:rsidR="533E8618">
        <w:rPr>
          <w:rFonts w:ascii="Times New Roman" w:hAnsi="Times New Roman" w:eastAsia="Times New Roman" w:cs="Times New Roman"/>
          <w:noProof w:val="0"/>
          <w:sz w:val="24"/>
          <w:szCs w:val="24"/>
          <w:lang w:val="en-US"/>
        </w:rPr>
        <w:t xml:space="preserve">stronger federal commitment to Transportation Demand Management (TDM), a proven, cost-effective set of strategies for communities to maximize existing infrastructure, reduce congestion, and increase access to jobs, education, and essential services. </w:t>
      </w:r>
    </w:p>
    <w:p w:rsidR="2EF59F1C" w:rsidP="2EF59F1C" w:rsidRDefault="2EF59F1C" w14:paraId="422B998F" w14:textId="0D11324F">
      <w:pPr>
        <w:spacing w:before="240" w:beforeAutospacing="off" w:after="240" w:afterAutospacing="off" w:line="257" w:lineRule="auto"/>
      </w:pPr>
      <w:r w:rsidRPr="533E8618" w:rsidR="533E8618">
        <w:rPr>
          <w:rFonts w:ascii="Times New Roman" w:hAnsi="Times New Roman" w:eastAsia="Times New Roman" w:cs="Times New Roman"/>
          <w:noProof w:val="0"/>
          <w:sz w:val="24"/>
          <w:szCs w:val="24"/>
          <w:lang w:val="en-US"/>
        </w:rPr>
        <w:t xml:space="preserve">TDM is a forward-thinking approach that focuses on managing travel demand by helping communities do more with less. From reducing traffic congestion to creating accessible and multimodal transportation options, TDM strategies are key to addressing today’s transportation challenges. To fully unlock the benefits of TDM, </w:t>
      </w:r>
      <w:r w:rsidRPr="533E8618" w:rsidR="533E8618">
        <w:rPr>
          <w:rFonts w:ascii="Times New Roman" w:hAnsi="Times New Roman" w:eastAsia="Times New Roman" w:cs="Times New Roman"/>
          <w:b w:val="0"/>
          <w:bCs w:val="0"/>
          <w:noProof w:val="0"/>
          <w:color w:val="000000" w:themeColor="text1" w:themeTint="FF" w:themeShade="FF"/>
          <w:sz w:val="24"/>
          <w:szCs w:val="24"/>
          <w:lang w:val="en-US"/>
        </w:rPr>
        <w:t>we</w:t>
      </w:r>
      <w:r w:rsidRPr="533E8618" w:rsidR="533E8618">
        <w:rPr>
          <w:rFonts w:ascii="Times New Roman" w:hAnsi="Times New Roman" w:eastAsia="Times New Roman" w:cs="Times New Roman"/>
          <w:noProof w:val="0"/>
          <w:sz w:val="24"/>
          <w:szCs w:val="24"/>
          <w:lang w:val="en-US"/>
        </w:rPr>
        <w:t xml:space="preserve"> call on USDOT to support Congressional efforts to streamline federal grant processes, formally codify TDM in federal law, and ensure rural and areas of persistent poverty have equal access to program funding. Through these common-sense reforms, the surface transportation reauthorization bill can become a catalyst for smarter, people-centered transportation policy nationwide.</w:t>
      </w:r>
    </w:p>
    <w:p w:rsidR="2EF59F1C" w:rsidP="2EF59F1C" w:rsidRDefault="2EF59F1C" w14:paraId="2BF8E272" w14:textId="1DA349DA">
      <w:pPr>
        <w:spacing w:before="240" w:beforeAutospacing="off" w:after="240" w:afterAutospacing="off" w:line="257" w:lineRule="auto"/>
      </w:pPr>
      <w:r w:rsidRPr="533E8618" w:rsidR="533E8618">
        <w:rPr>
          <w:rFonts w:ascii="Times New Roman" w:hAnsi="Times New Roman" w:eastAsia="Times New Roman" w:cs="Times New Roman"/>
          <w:noProof w:val="0"/>
          <w:sz w:val="24"/>
          <w:szCs w:val="24"/>
          <w:lang w:val="en-US"/>
        </w:rPr>
        <w:t>By embedding TDM more fully into federal transportation policy, Congress can deliver a vision of a more connected, efficient, and resilient transportation network. This vision has the added benefit of maximizing existing infrastructure and transportation options to improve daily life for millions while supporting long-term economic and community goals.</w:t>
      </w:r>
    </w:p>
    <w:p w:rsidR="2EF59F1C" w:rsidP="2EF59F1C" w:rsidRDefault="2EF59F1C" w14:paraId="74B3D655" w14:textId="1C816BBA">
      <w:pPr>
        <w:spacing w:before="0" w:beforeAutospacing="off" w:after="160" w:afterAutospacing="off" w:line="257" w:lineRule="auto"/>
      </w:pPr>
      <w:r w:rsidRPr="533E8618" w:rsidR="533E8618">
        <w:rPr>
          <w:rFonts w:ascii="Times New Roman" w:hAnsi="Times New Roman" w:eastAsia="Times New Roman" w:cs="Times New Roman"/>
          <w:b w:val="1"/>
          <w:bCs w:val="1"/>
          <w:noProof w:val="0"/>
          <w:color w:val="000000" w:themeColor="text1" w:themeTint="FF" w:themeShade="FF"/>
          <w:sz w:val="24"/>
          <w:szCs w:val="24"/>
          <w:lang w:val="en-US"/>
        </w:rPr>
        <w:t>[</w:t>
      </w:r>
      <w:r w:rsidRPr="533E8618" w:rsidR="533E8618">
        <w:rPr>
          <w:rFonts w:ascii="Times New Roman" w:hAnsi="Times New Roman" w:eastAsia="Times New Roman" w:cs="Times New Roman"/>
          <w:b w:val="1"/>
          <w:bCs w:val="1"/>
          <w:noProof w:val="0"/>
          <w:color w:val="000000" w:themeColor="text1" w:themeTint="FF" w:themeShade="FF"/>
          <w:sz w:val="24"/>
          <w:szCs w:val="24"/>
          <w:highlight w:val="yellow"/>
          <w:lang w:val="en-US"/>
        </w:rPr>
        <w:t>Organization</w:t>
      </w:r>
      <w:r w:rsidRPr="533E8618" w:rsidR="533E8618">
        <w:rPr>
          <w:rFonts w:ascii="Times New Roman" w:hAnsi="Times New Roman" w:eastAsia="Times New Roman" w:cs="Times New Roman"/>
          <w:b w:val="1"/>
          <w:bCs w:val="1"/>
          <w:noProof w:val="0"/>
          <w:color w:val="000000" w:themeColor="text1" w:themeTint="FF" w:themeShade="FF"/>
          <w:sz w:val="24"/>
          <w:szCs w:val="24"/>
          <w:lang w:val="en-US"/>
        </w:rPr>
        <w:t>]</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’s policy recommendations and goals for surface transportation reauthorization are below: </w:t>
      </w:r>
    </w:p>
    <w:p w:rsidR="2EF59F1C" w:rsidP="2EF59F1C" w:rsidRDefault="2EF59F1C" w14:paraId="33FF21C9" w14:textId="16EF344D">
      <w:pPr>
        <w:pStyle w:val="Heading2"/>
        <w:spacing w:before="160" w:beforeAutospacing="off" w:after="80" w:afterAutospacing="off" w:line="257" w:lineRule="auto"/>
      </w:pPr>
      <w:r w:rsidRPr="2EF59F1C" w:rsidR="2EF59F1C">
        <w:rPr>
          <w:rFonts w:ascii="Times New Roman" w:hAnsi="Times New Roman" w:eastAsia="Times New Roman" w:cs="Times New Roman"/>
          <w:b w:val="1"/>
          <w:bCs w:val="1"/>
          <w:noProof w:val="0"/>
          <w:color w:val="2F5496" w:themeColor="accent1" w:themeTint="FF" w:themeShade="BF"/>
          <w:sz w:val="28"/>
          <w:szCs w:val="28"/>
          <w:lang w:val="en-US"/>
        </w:rPr>
        <w:t>Streamline Federal Grants, Ensure Funding for Transportation Demand Management (TDM)</w:t>
      </w:r>
    </w:p>
    <w:p w:rsidR="2EF59F1C" w:rsidP="2EF59F1C" w:rsidRDefault="2EF59F1C" w14:paraId="74E45504" w14:textId="30C5BFE1">
      <w:pPr>
        <w:pStyle w:val="ListParagraph"/>
        <w:numPr>
          <w:ilvl w:val="0"/>
          <w:numId w:val="4"/>
        </w:numPr>
        <w:spacing w:before="0" w:beforeAutospacing="off" w:after="0" w:afterAutospacing="off" w:line="257" w:lineRule="auto"/>
        <w:ind w:left="720" w:right="0" w:hanging="360"/>
        <w:rPr>
          <w:rFonts w:ascii="Times New Roman" w:hAnsi="Times New Roman" w:eastAsia="Times New Roman" w:cs="Times New Roman"/>
          <w:noProof w:val="0"/>
          <w:color w:val="000000" w:themeColor="text1" w:themeTint="FF" w:themeShade="FF"/>
          <w:sz w:val="24"/>
          <w:szCs w:val="24"/>
          <w:u w:val="single"/>
          <w:lang w:val="en-US"/>
        </w:rPr>
      </w:pPr>
      <w:r w:rsidRPr="2EF59F1C" w:rsidR="2EF59F1C">
        <w:rPr>
          <w:rFonts w:ascii="Times New Roman" w:hAnsi="Times New Roman" w:eastAsia="Times New Roman" w:cs="Times New Roman"/>
          <w:noProof w:val="0"/>
          <w:color w:val="000000" w:themeColor="text1" w:themeTint="FF" w:themeShade="FF"/>
          <w:sz w:val="24"/>
          <w:szCs w:val="24"/>
          <w:u w:val="single"/>
          <w:lang w:val="en-US"/>
        </w:rPr>
        <w:t>Codify the Definition of Transportation Demand Management (TDM) in Title 23 of US Code</w:t>
      </w:r>
    </w:p>
    <w:p w:rsidR="2EF59F1C" w:rsidP="2EF59F1C" w:rsidRDefault="2EF59F1C" w14:paraId="2228B5BD" w14:textId="12ABE7ED">
      <w:pPr>
        <w:spacing w:before="0" w:beforeAutospacing="off" w:after="160" w:afterAutospacing="off" w:line="257" w:lineRule="auto"/>
      </w:pPr>
      <w:r w:rsidRPr="1D10251F" w:rsidR="1D10251F">
        <w:rPr>
          <w:rFonts w:ascii="Times New Roman" w:hAnsi="Times New Roman" w:eastAsia="Times New Roman" w:cs="Times New Roman"/>
          <w:noProof w:val="0"/>
          <w:color w:val="000000" w:themeColor="text1" w:themeTint="FF" w:themeShade="FF"/>
          <w:sz w:val="24"/>
          <w:szCs w:val="24"/>
          <w:lang w:val="en-US"/>
        </w:rPr>
        <w:t>Despite broad recognition of Transportation Demand Management (TDM)</w:t>
      </w:r>
      <w:r w:rsidRPr="1D10251F" w:rsidR="1D10251F">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D10251F" w:rsidR="1D10251F">
        <w:rPr>
          <w:rFonts w:ascii="Times New Roman" w:hAnsi="Times New Roman" w:eastAsia="Times New Roman" w:cs="Times New Roman"/>
          <w:noProof w:val="0"/>
          <w:color w:val="000000" w:themeColor="text1" w:themeTint="FF" w:themeShade="FF"/>
          <w:sz w:val="24"/>
          <w:szCs w:val="24"/>
          <w:lang w:val="en-US"/>
        </w:rPr>
        <w:t>as a key strategy to reduce congestion and promote more efficient use of infrastructure, the absence of a statutory definition has led to uneven and contradictory interpretations of what TDM is and how it can be funded. The Federal Highway Administration (FHWA) has acknowledged that the lack of a cohesive definition creates disparities in how federal highway funds are spent across the country. In the absence of a clear federal definition, regional FHWA offices have adopted their own interpretations, creating a patchwork of inconsistent funding eligibility from one state and/or MPO to another. By codifying this definition, Congress and the USDOT can ensure an efficient funding process and project delivery.</w:t>
      </w:r>
    </w:p>
    <w:p w:rsidR="2EF59F1C" w:rsidP="2EF59F1C" w:rsidRDefault="2EF59F1C" w14:paraId="2CE3A370" w14:textId="4F5544F2">
      <w:pPr>
        <w:spacing w:before="0" w:beforeAutospacing="off" w:after="160" w:afterAutospacing="off" w:line="257" w:lineRule="auto"/>
      </w:pPr>
      <w:r w:rsidRPr="2EF59F1C" w:rsidR="2EF59F1C">
        <w:rPr>
          <w:rFonts w:ascii="Times New Roman" w:hAnsi="Times New Roman" w:eastAsia="Times New Roman" w:cs="Times New Roman"/>
          <w:noProof w:val="0"/>
          <w:color w:val="000000" w:themeColor="text1" w:themeTint="FF" w:themeShade="FF"/>
          <w:sz w:val="24"/>
          <w:szCs w:val="24"/>
          <w:lang w:val="en-US"/>
        </w:rPr>
        <w:t xml:space="preserve">Our proposed definition of TDM is as follows: “The term ‘Transportation Demand Management’ means the use of strategies to inform and encourage travelers to maximize the efficiency of a transportation system, leading to improved mobility, reduced congestion, and improved air quality, including strategies that use </w:t>
      </w:r>
      <w:r w:rsidRPr="2EF59F1C" w:rsidR="2EF59F1C">
        <w:rPr>
          <w:rFonts w:ascii="Times New Roman" w:hAnsi="Times New Roman" w:eastAsia="Times New Roman" w:cs="Times New Roman"/>
          <w:noProof w:val="0"/>
          <w:sz w:val="24"/>
          <w:szCs w:val="24"/>
          <w:lang w:val="en-US"/>
        </w:rPr>
        <w:t>planning, programs, operations, policies, marketing, communications, incentives, pricing, data, and technology</w:t>
      </w:r>
      <w:r w:rsidRPr="2EF59F1C" w:rsidR="2EF59F1C">
        <w:rPr>
          <w:rFonts w:ascii="Times New Roman" w:hAnsi="Times New Roman" w:eastAsia="Times New Roman" w:cs="Times New Roman"/>
          <w:noProof w:val="0"/>
          <w:color w:val="000000" w:themeColor="text1" w:themeTint="FF" w:themeShade="FF"/>
          <w:sz w:val="24"/>
          <w:szCs w:val="24"/>
          <w:lang w:val="en-US"/>
        </w:rPr>
        <w:t>.”</w:t>
      </w:r>
    </w:p>
    <w:p w:rsidR="2EF59F1C" w:rsidP="2EF59F1C" w:rsidRDefault="2EF59F1C" w14:paraId="33449968" w14:textId="537DFA4C">
      <w:pPr>
        <w:pStyle w:val="ListParagraph"/>
        <w:numPr>
          <w:ilvl w:val="0"/>
          <w:numId w:val="4"/>
        </w:numPr>
        <w:spacing w:before="0" w:beforeAutospacing="off" w:after="0" w:afterAutospacing="off" w:line="257" w:lineRule="auto"/>
        <w:ind w:left="720" w:right="0" w:hanging="360"/>
        <w:rPr>
          <w:rFonts w:ascii="Times New Roman" w:hAnsi="Times New Roman" w:eastAsia="Times New Roman" w:cs="Times New Roman"/>
          <w:noProof w:val="0"/>
          <w:color w:val="000000" w:themeColor="text1" w:themeTint="FF" w:themeShade="FF"/>
          <w:sz w:val="24"/>
          <w:szCs w:val="24"/>
          <w:u w:val="single"/>
          <w:lang w:val="en-US"/>
        </w:rPr>
      </w:pPr>
      <w:r w:rsidRPr="533E8618" w:rsidR="533E8618">
        <w:rPr>
          <w:rFonts w:ascii="Times New Roman" w:hAnsi="Times New Roman" w:eastAsia="Times New Roman" w:cs="Times New Roman"/>
          <w:noProof w:val="0"/>
          <w:color w:val="000000" w:themeColor="text1" w:themeTint="FF" w:themeShade="FF"/>
          <w:sz w:val="24"/>
          <w:szCs w:val="24"/>
          <w:u w:val="single"/>
          <w:lang w:val="en-US"/>
        </w:rPr>
        <w:t>Clarify Eligible Uses of TDM Strategies within Title 23 of US Code</w:t>
      </w:r>
    </w:p>
    <w:p w:rsidR="2EF59F1C" w:rsidP="2EF59F1C" w:rsidRDefault="2EF59F1C" w14:paraId="14562B9A" w14:textId="6E3C41BB">
      <w:pPr>
        <w:spacing w:before="0" w:beforeAutospacing="off" w:after="160" w:afterAutospacing="off" w:line="257" w:lineRule="auto"/>
      </w:pPr>
      <w:r w:rsidRPr="533E8618" w:rsidR="533E8618">
        <w:rPr>
          <w:rFonts w:ascii="Times New Roman" w:hAnsi="Times New Roman" w:eastAsia="Times New Roman" w:cs="Times New Roman"/>
          <w:b w:val="0"/>
          <w:bCs w:val="0"/>
          <w:noProof w:val="0"/>
          <w:color w:val="000000" w:themeColor="text1" w:themeTint="FF" w:themeShade="FF"/>
          <w:sz w:val="24"/>
          <w:szCs w:val="24"/>
          <w:lang w:val="en-US"/>
        </w:rPr>
        <w:t>We advocate for clarity within Title 23 that TDM strategies are an eligible use for Title 23 programs including, but not limited to, the Mega Grant Program, Better Utilizing Investments to Leverage Development Grant Program (BUILD), Congestion Mitigation and Air Quality Improvement Program (</w:t>
      </w:r>
      <w:r w:rsidRPr="533E8618" w:rsidR="533E8618">
        <w:rPr>
          <w:rFonts w:ascii="Times New Roman" w:hAnsi="Times New Roman" w:eastAsia="Times New Roman" w:cs="Times New Roman"/>
          <w:noProof w:val="0"/>
          <w:sz w:val="24"/>
          <w:szCs w:val="24"/>
          <w:lang w:val="en-US"/>
        </w:rPr>
        <w:t>CMAQ), Congestion Relief Program (CRP), and Safe Streets and Roads for All Grant Program (SS4A). With proper clarification, programs can be administered more easily and efficiently.</w:t>
      </w:r>
    </w:p>
    <w:p w:rsidR="2EF59F1C" w:rsidP="2EF59F1C" w:rsidRDefault="2EF59F1C" w14:paraId="42A93E55" w14:textId="13B6CD5D">
      <w:pPr>
        <w:pStyle w:val="Heading2"/>
        <w:spacing w:before="160" w:beforeAutospacing="off" w:after="80" w:afterAutospacing="off" w:line="257" w:lineRule="auto"/>
      </w:pPr>
      <w:r w:rsidRPr="2EF59F1C" w:rsidR="2EF59F1C">
        <w:rPr>
          <w:rFonts w:ascii="Times New Roman" w:hAnsi="Times New Roman" w:eastAsia="Times New Roman" w:cs="Times New Roman"/>
          <w:b w:val="1"/>
          <w:bCs w:val="1"/>
          <w:noProof w:val="0"/>
          <w:color w:val="2F5496" w:themeColor="accent1" w:themeTint="FF" w:themeShade="BF"/>
          <w:sz w:val="28"/>
          <w:szCs w:val="28"/>
          <w:lang w:val="en-US"/>
        </w:rPr>
        <w:t>Highlight Economic Benefits of Transportation Demand Management (TDM)</w:t>
      </w:r>
    </w:p>
    <w:p w:rsidR="2EF59F1C" w:rsidP="2EF59F1C" w:rsidRDefault="2EF59F1C" w14:paraId="6233705E" w14:textId="32A66B91">
      <w:pPr>
        <w:pStyle w:val="ListParagraph"/>
        <w:numPr>
          <w:ilvl w:val="0"/>
          <w:numId w:val="4"/>
        </w:numPr>
        <w:spacing w:before="0" w:beforeAutospacing="off" w:after="0" w:afterAutospacing="off" w:line="257" w:lineRule="auto"/>
        <w:ind w:left="720" w:right="0" w:hanging="360"/>
        <w:rPr>
          <w:rFonts w:ascii="Times New Roman" w:hAnsi="Times New Roman" w:eastAsia="Times New Roman" w:cs="Times New Roman"/>
          <w:noProof w:val="0"/>
          <w:color w:val="000000" w:themeColor="text1" w:themeTint="FF" w:themeShade="FF"/>
          <w:sz w:val="24"/>
          <w:szCs w:val="24"/>
          <w:u w:val="single"/>
          <w:lang w:val="en-US"/>
        </w:rPr>
      </w:pPr>
      <w:r w:rsidRPr="2EF59F1C" w:rsidR="2EF59F1C">
        <w:rPr>
          <w:rFonts w:ascii="Times New Roman" w:hAnsi="Times New Roman" w:eastAsia="Times New Roman" w:cs="Times New Roman"/>
          <w:noProof w:val="0"/>
          <w:color w:val="000000" w:themeColor="text1" w:themeTint="FF" w:themeShade="FF"/>
          <w:sz w:val="24"/>
          <w:szCs w:val="24"/>
          <w:u w:val="single"/>
          <w:lang w:val="en-US"/>
        </w:rPr>
        <w:t>Request Research on the Economic Benefits of TDM</w:t>
      </w:r>
    </w:p>
    <w:p w:rsidR="2EF59F1C" w:rsidP="2EF59F1C" w:rsidRDefault="2EF59F1C" w14:paraId="0698636B" w14:textId="7F86EB1D">
      <w:pPr>
        <w:spacing w:before="0" w:beforeAutospacing="off" w:after="160" w:afterAutospacing="off" w:line="257" w:lineRule="auto"/>
      </w:pPr>
      <w:r w:rsidRPr="2EF59F1C" w:rsidR="2EF59F1C">
        <w:rPr>
          <w:rFonts w:ascii="Times New Roman" w:hAnsi="Times New Roman" w:eastAsia="Times New Roman" w:cs="Times New Roman"/>
          <w:noProof w:val="0"/>
          <w:color w:val="000000" w:themeColor="text1" w:themeTint="FF" w:themeShade="FF"/>
          <w:sz w:val="24"/>
          <w:szCs w:val="24"/>
          <w:lang w:val="en-US"/>
        </w:rPr>
        <w:t>While the economic benefits of TDM are experienced, there is little research to document these successes. By requiring the GAO to complete a study on the economic benefits of TDM, programs can be more easily justified to receive federal funding with clear data to support their positive effects.</w:t>
      </w:r>
    </w:p>
    <w:p w:rsidR="2EF59F1C" w:rsidP="2EF59F1C" w:rsidRDefault="2EF59F1C" w14:paraId="49D6D6A9" w14:textId="64DB4DB9">
      <w:pPr>
        <w:spacing w:before="0" w:beforeAutospacing="off" w:after="160" w:afterAutospacing="off" w:line="257" w:lineRule="auto"/>
      </w:pPr>
      <w:r w:rsidRPr="2EF59F1C" w:rsidR="2EF59F1C">
        <w:rPr>
          <w:rFonts w:ascii="Times New Roman" w:hAnsi="Times New Roman" w:eastAsia="Times New Roman" w:cs="Times New Roman"/>
          <w:b w:val="1"/>
          <w:bCs w:val="1"/>
          <w:noProof w:val="0"/>
          <w:color w:val="2F5496" w:themeColor="accent1" w:themeTint="FF" w:themeShade="BF"/>
          <w:sz w:val="28"/>
          <w:szCs w:val="28"/>
          <w:lang w:val="en-US"/>
        </w:rPr>
        <w:t>Increase Accessibility of Rural Transportation Demand Management (TDM) Funding</w:t>
      </w:r>
    </w:p>
    <w:p w:rsidR="2EF59F1C" w:rsidP="2EF59F1C" w:rsidRDefault="2EF59F1C" w14:paraId="2204219B" w14:textId="10E66E68">
      <w:pPr>
        <w:pStyle w:val="ListParagraph"/>
        <w:numPr>
          <w:ilvl w:val="0"/>
          <w:numId w:val="4"/>
        </w:numPr>
        <w:spacing w:before="0" w:beforeAutospacing="off" w:after="0" w:afterAutospacing="off" w:line="257" w:lineRule="auto"/>
        <w:ind w:left="720" w:right="0" w:hanging="360"/>
        <w:rPr>
          <w:rFonts w:ascii="Times New Roman" w:hAnsi="Times New Roman" w:eastAsia="Times New Roman" w:cs="Times New Roman"/>
          <w:noProof w:val="0"/>
          <w:color w:val="000000" w:themeColor="text1" w:themeTint="FF" w:themeShade="FF"/>
          <w:sz w:val="24"/>
          <w:szCs w:val="24"/>
          <w:u w:val="single"/>
          <w:lang w:val="en-US"/>
        </w:rPr>
      </w:pPr>
      <w:r w:rsidRPr="533E8618" w:rsidR="533E8618">
        <w:rPr>
          <w:rFonts w:ascii="Times New Roman" w:hAnsi="Times New Roman" w:eastAsia="Times New Roman" w:cs="Times New Roman"/>
          <w:noProof w:val="0"/>
          <w:color w:val="000000" w:themeColor="text1" w:themeTint="FF" w:themeShade="FF"/>
          <w:sz w:val="24"/>
          <w:szCs w:val="24"/>
          <w:u w:val="single"/>
          <w:lang w:val="en-US"/>
        </w:rPr>
        <w:t>Establish a Rural TDM Pilot Program</w:t>
      </w:r>
    </w:p>
    <w:p w:rsidR="2EF59F1C" w:rsidP="2EF59F1C" w:rsidRDefault="2EF59F1C" w14:paraId="1E92DE83" w14:textId="0E1E67EC">
      <w:pPr>
        <w:spacing w:before="0" w:beforeAutospacing="off" w:after="160" w:afterAutospacing="off" w:line="257" w:lineRule="auto"/>
      </w:pPr>
      <w:r w:rsidRPr="533E8618" w:rsidR="533E8618">
        <w:rPr>
          <w:rFonts w:ascii="Times New Roman" w:hAnsi="Times New Roman" w:eastAsia="Times New Roman" w:cs="Times New Roman"/>
          <w:b w:val="0"/>
          <w:bCs w:val="0"/>
          <w:noProof w:val="0"/>
          <w:color w:val="000000" w:themeColor="text1" w:themeTint="FF" w:themeShade="FF"/>
          <w:sz w:val="24"/>
          <w:szCs w:val="24"/>
          <w:lang w:val="en-US"/>
        </w:rPr>
        <w:t>We</w:t>
      </w:r>
      <w:r w:rsidRPr="533E8618" w:rsidR="533E8618">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urge USDOT to support efforts to </w:t>
      </w:r>
      <w:r w:rsidRPr="533E8618" w:rsidR="533E8618">
        <w:rPr>
          <w:rFonts w:ascii="Times New Roman" w:hAnsi="Times New Roman" w:eastAsia="Times New Roman" w:cs="Times New Roman"/>
          <w:noProof w:val="0"/>
          <w:color w:val="000000" w:themeColor="text1" w:themeTint="FF" w:themeShade="FF"/>
          <w:sz w:val="24"/>
          <w:szCs w:val="24"/>
          <w:lang w:val="en-US"/>
        </w:rPr>
        <w:t>establish</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 a pilot program to provide grants for the development and implementation of TDM strategies in</w:t>
      </w:r>
      <w:r w:rsidRPr="533E8618" w:rsidR="533E8618">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533E8618" w:rsidR="533E8618">
        <w:rPr>
          <w:rFonts w:ascii="Times New Roman" w:hAnsi="Times New Roman" w:eastAsia="Times New Roman" w:cs="Times New Roman"/>
          <w:noProof w:val="0"/>
          <w:color w:val="000000" w:themeColor="text1" w:themeTint="FF" w:themeShade="FF"/>
          <w:sz w:val="24"/>
          <w:szCs w:val="24"/>
          <w:lang w:val="en-US"/>
        </w:rPr>
        <w:t>rural areas to improve mobility, increase access to jobs, and bring more modal options to families and communities in rural areas.</w:t>
      </w:r>
    </w:p>
    <w:p w:rsidR="2EF59F1C" w:rsidP="2EF59F1C" w:rsidRDefault="2EF59F1C" w14:paraId="3281F966" w14:textId="5C74F706">
      <w:pPr>
        <w:pStyle w:val="ListParagraph"/>
        <w:numPr>
          <w:ilvl w:val="0"/>
          <w:numId w:val="4"/>
        </w:numPr>
        <w:spacing w:before="0" w:beforeAutospacing="off" w:after="0" w:afterAutospacing="off" w:line="257" w:lineRule="auto"/>
        <w:ind w:left="720" w:right="0" w:hanging="360"/>
        <w:rPr>
          <w:rFonts w:ascii="Times New Roman" w:hAnsi="Times New Roman" w:eastAsia="Times New Roman" w:cs="Times New Roman"/>
          <w:noProof w:val="0"/>
          <w:color w:val="000000" w:themeColor="text1" w:themeTint="FF" w:themeShade="FF"/>
          <w:sz w:val="24"/>
          <w:szCs w:val="24"/>
          <w:u w:val="single"/>
          <w:lang w:val="en-US"/>
        </w:rPr>
      </w:pPr>
      <w:r w:rsidRPr="2EF59F1C" w:rsidR="2EF59F1C">
        <w:rPr>
          <w:rFonts w:ascii="Times New Roman" w:hAnsi="Times New Roman" w:eastAsia="Times New Roman" w:cs="Times New Roman"/>
          <w:noProof w:val="0"/>
          <w:color w:val="000000" w:themeColor="text1" w:themeTint="FF" w:themeShade="FF"/>
          <w:sz w:val="24"/>
          <w:szCs w:val="24"/>
          <w:u w:val="single"/>
          <w:lang w:val="en-US"/>
        </w:rPr>
        <w:t>Update Match Requirements and Grant Minimums for TDM Programs</w:t>
      </w:r>
    </w:p>
    <w:p w:rsidR="2EF59F1C" w:rsidP="2EF59F1C" w:rsidRDefault="2EF59F1C" w14:paraId="7097728C" w14:textId="655C57BF">
      <w:pPr>
        <w:spacing w:before="0" w:beforeAutospacing="off" w:after="160" w:afterAutospacing="off" w:line="257" w:lineRule="auto"/>
      </w:pPr>
      <w:r w:rsidRPr="533E8618" w:rsidR="533E8618">
        <w:rPr>
          <w:rFonts w:ascii="Times New Roman" w:hAnsi="Times New Roman" w:eastAsia="Times New Roman" w:cs="Times New Roman"/>
          <w:noProof w:val="0"/>
          <w:color w:val="000000" w:themeColor="text1" w:themeTint="FF" w:themeShade="FF"/>
          <w:sz w:val="24"/>
          <w:szCs w:val="24"/>
          <w:lang w:val="en-US"/>
        </w:rPr>
        <w:t xml:space="preserve">Several grant programs created by the IIJA, particularly the Congestion Relief Program, have artificial barriers to entry through high grant minimums and non-federal match requirements. These high </w:t>
      </w:r>
      <w:r w:rsidRPr="533E8618" w:rsidR="533E8618">
        <w:rPr>
          <w:rFonts w:ascii="Times New Roman" w:hAnsi="Times New Roman" w:eastAsia="Times New Roman" w:cs="Times New Roman"/>
          <w:noProof w:val="0"/>
          <w:color w:val="000000" w:themeColor="text1" w:themeTint="FF" w:themeShade="FF"/>
          <w:sz w:val="24"/>
          <w:szCs w:val="24"/>
          <w:lang w:val="en-US"/>
        </w:rPr>
        <w:t>minimum</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 award thresholds disallow small communities (rural, suburban, and small states) from receiving federal </w:t>
      </w:r>
      <w:r w:rsidRPr="533E8618" w:rsidR="533E8618">
        <w:rPr>
          <w:rFonts w:ascii="Times New Roman" w:hAnsi="Times New Roman" w:eastAsia="Times New Roman" w:cs="Times New Roman"/>
          <w:noProof w:val="0"/>
          <w:color w:val="000000" w:themeColor="text1" w:themeTint="FF" w:themeShade="FF"/>
          <w:sz w:val="24"/>
          <w:szCs w:val="24"/>
          <w:lang w:val="en-US"/>
        </w:rPr>
        <w:t>assistance</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 to carry out TDM programs. We </w:t>
      </w:r>
      <w:r w:rsidRPr="533E8618" w:rsidR="533E8618">
        <w:rPr>
          <w:rFonts w:ascii="Times New Roman" w:hAnsi="Times New Roman" w:eastAsia="Times New Roman" w:cs="Times New Roman"/>
          <w:noProof w:val="0"/>
          <w:color w:val="000000" w:themeColor="text1" w:themeTint="FF" w:themeShade="FF"/>
          <w:sz w:val="24"/>
          <w:szCs w:val="24"/>
          <w:lang w:val="en-US"/>
        </w:rPr>
        <w:t>recommend</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 </w:t>
      </w:r>
      <w:r w:rsidRPr="533E8618" w:rsidR="533E8618">
        <w:rPr>
          <w:rFonts w:ascii="Times New Roman" w:hAnsi="Times New Roman" w:eastAsia="Times New Roman" w:cs="Times New Roman"/>
          <w:noProof w:val="0"/>
          <w:color w:val="000000" w:themeColor="text1" w:themeTint="FF" w:themeShade="FF"/>
          <w:sz w:val="24"/>
          <w:szCs w:val="24"/>
          <w:lang w:val="en-US"/>
        </w:rPr>
        <w:t>eliminating</w:t>
      </w:r>
      <w:r w:rsidRPr="533E8618" w:rsidR="533E8618">
        <w:rPr>
          <w:rFonts w:ascii="Times New Roman" w:hAnsi="Times New Roman" w:eastAsia="Times New Roman" w:cs="Times New Roman"/>
          <w:noProof w:val="0"/>
          <w:color w:val="000000" w:themeColor="text1" w:themeTint="FF" w:themeShade="FF"/>
          <w:sz w:val="24"/>
          <w:szCs w:val="24"/>
          <w:lang w:val="en-US"/>
        </w:rPr>
        <w:t xml:space="preserve"> match requirements for TDM eligible grants and lowering the grant minimum from $10 million to $500,000 for the Congestion Relief Program to enable all communities to receive adequate funding to implement TDM programs. </w:t>
      </w:r>
    </w:p>
    <w:p w:rsidR="2EF59F1C" w:rsidP="2EF59F1C" w:rsidRDefault="2EF59F1C" w14:paraId="2C7EC61D" w14:textId="08C11764">
      <w:pPr>
        <w:spacing w:before="0" w:beforeAutospacing="off" w:after="160" w:afterAutospacing="off" w:line="257" w:lineRule="auto"/>
        <w:ind w:left="720"/>
        <w:rPr>
          <w:rFonts w:ascii="Times New Roman" w:hAnsi="Times New Roman" w:eastAsia="Times New Roman" w:cs="Times New Roman"/>
          <w:noProof w:val="0"/>
          <w:color w:val="000000" w:themeColor="text1" w:themeTint="FF" w:themeShade="FF"/>
          <w:sz w:val="24"/>
          <w:szCs w:val="24"/>
          <w:lang w:val="en-US"/>
        </w:rPr>
      </w:pPr>
    </w:p>
    <w:p w:rsidR="735128CD" w:rsidP="735128CD" w:rsidRDefault="735128CD" w14:paraId="41EFEEBA" w14:textId="3C17D71E">
      <w:pPr>
        <w:spacing w:before="0" w:beforeAutospacing="off" w:after="160" w:afterAutospacing="off" w:line="257" w:lineRule="auto"/>
      </w:pPr>
      <w:r w:rsidRPr="533E8618" w:rsidR="533E8618">
        <w:rPr>
          <w:rFonts w:ascii="Times New Roman" w:hAnsi="Times New Roman" w:eastAsia="Times New Roman" w:cs="Times New Roman"/>
          <w:noProof w:val="0"/>
          <w:sz w:val="24"/>
          <w:szCs w:val="24"/>
          <w:lang w:val="en-US"/>
        </w:rPr>
        <w:t xml:space="preserve">  </w:t>
      </w:r>
    </w:p>
    <w:sectPr>
      <w:pgSz w:w="12240" w:h="15840" w:orient="portrait"/>
      <w:pgMar w:top="1440" w:right="1440" w:bottom="1440" w:left="1440" w:header="720" w:footer="720" w:gutter="0"/>
      <w:cols w:space="720"/>
      <w:docGrid w:linePitch="360"/>
      <w:headerReference w:type="default" r:id="R20e3ee6c0b3c4091"/>
      <w:footerReference w:type="default" r:id="R14b5ca236de94a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p w:rsidR="4F8E51E4" w:rsidP="4F8E51E4" w:rsidRDefault="4F8E51E4" w14:paraId="718F3130" w14:textId="52D3899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8E51E4" w:rsidTr="4F8E51E4" w14:paraId="71D84F2B">
      <w:trPr>
        <w:trHeight w:val="300"/>
      </w:trPr>
      <w:tc>
        <w:tcPr>
          <w:tcW w:w="3120" w:type="dxa"/>
          <w:tcMar/>
        </w:tcPr>
        <w:p w:rsidR="4F8E51E4" w:rsidP="4F8E51E4" w:rsidRDefault="4F8E51E4" w14:paraId="0C74D364" w14:textId="09C977E9">
          <w:pPr>
            <w:pStyle w:val="Header"/>
            <w:bidi w:val="0"/>
            <w:ind w:left="-115"/>
            <w:jc w:val="left"/>
          </w:pPr>
        </w:p>
      </w:tc>
      <w:tc>
        <w:tcPr>
          <w:tcW w:w="3120" w:type="dxa"/>
          <w:tcMar/>
        </w:tcPr>
        <w:p w:rsidR="4F8E51E4" w:rsidP="4F8E51E4" w:rsidRDefault="4F8E51E4" w14:paraId="16CC374C" w14:textId="6390C69F">
          <w:pPr>
            <w:pStyle w:val="Header"/>
            <w:bidi w:val="0"/>
            <w:jc w:val="center"/>
          </w:pPr>
        </w:p>
      </w:tc>
      <w:tc>
        <w:tcPr>
          <w:tcW w:w="3120" w:type="dxa"/>
          <w:tcMar/>
        </w:tcPr>
        <w:p w:rsidR="4F8E51E4" w:rsidP="4F8E51E4" w:rsidRDefault="4F8E51E4" w14:paraId="14FAA8C7" w14:textId="225A1645">
          <w:pPr>
            <w:pStyle w:val="Header"/>
            <w:bidi w:val="0"/>
            <w:ind w:right="-115"/>
            <w:jc w:val="right"/>
          </w:pPr>
        </w:p>
      </w:tc>
    </w:tr>
  </w:tbl>
  <w:p w:rsidR="4F8E51E4" w:rsidP="4F8E51E4" w:rsidRDefault="4F8E51E4" w14:paraId="6385CA47" w14:textId="259C5E48">
    <w:pPr>
      <w:pStyle w:val="Header"/>
      <w:bidi w:val="0"/>
    </w:pPr>
  </w:p>
</w:hdr>
</file>

<file path=word/numbering.xml><?xml version="1.0" encoding="utf-8"?>
<w:numbering xmlns:w="http://schemas.openxmlformats.org/wordprocessingml/2006/main">
  <w:abstractNum xmlns:w="http://schemas.openxmlformats.org/wordprocessingml/2006/main" w:abstractNumId="4">
    <w:nsid w:val="4c9cd51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0bb216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f1797e"/>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b2231f"/>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5EB33D"/>
    <w:rsid w:val="00DF8D48"/>
    <w:rsid w:val="03CB5F8A"/>
    <w:rsid w:val="04964E49"/>
    <w:rsid w:val="07346B56"/>
    <w:rsid w:val="0C21B24E"/>
    <w:rsid w:val="130F193F"/>
    <w:rsid w:val="15C525B1"/>
    <w:rsid w:val="18D7EB18"/>
    <w:rsid w:val="1CC43F22"/>
    <w:rsid w:val="1D10251F"/>
    <w:rsid w:val="1EE0CE08"/>
    <w:rsid w:val="213F6F56"/>
    <w:rsid w:val="2EF59F1C"/>
    <w:rsid w:val="2F613797"/>
    <w:rsid w:val="33FAE4E2"/>
    <w:rsid w:val="3963B193"/>
    <w:rsid w:val="3B4D0A79"/>
    <w:rsid w:val="469A6DE7"/>
    <w:rsid w:val="4CFAD655"/>
    <w:rsid w:val="4E9656F9"/>
    <w:rsid w:val="4F8E51E4"/>
    <w:rsid w:val="522262CE"/>
    <w:rsid w:val="528021FD"/>
    <w:rsid w:val="533E8618"/>
    <w:rsid w:val="53754CC6"/>
    <w:rsid w:val="54E6ED09"/>
    <w:rsid w:val="56FFAB92"/>
    <w:rsid w:val="585AC045"/>
    <w:rsid w:val="58E99941"/>
    <w:rsid w:val="5998DBBC"/>
    <w:rsid w:val="64EF8D4D"/>
    <w:rsid w:val="69470890"/>
    <w:rsid w:val="6AF11E01"/>
    <w:rsid w:val="6B1BD82F"/>
    <w:rsid w:val="6D7414C3"/>
    <w:rsid w:val="72C1BBC2"/>
    <w:rsid w:val="735128CD"/>
    <w:rsid w:val="7736F793"/>
    <w:rsid w:val="7D37D7BA"/>
    <w:rsid w:val="7E5EB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B33D"/>
  <w15:chartTrackingRefBased/>
  <w15:docId w15:val="{9D054BEC-B49E-42BC-A2BE-38A59D106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Heading2">
    <w:uiPriority w:val="9"/>
    <w:name w:val="heading 2"/>
    <w:basedOn w:val="Normal"/>
    <w:next w:val="Normal"/>
    <w:unhideWhenUsed/>
    <w:qFormat/>
    <w:rsid w:val="15C525B1"/>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1fd66d3e704a86" /><Relationship Type="http://schemas.openxmlformats.org/officeDocument/2006/relationships/header" Target="header.xml" Id="R20e3ee6c0b3c4091" /><Relationship Type="http://schemas.openxmlformats.org/officeDocument/2006/relationships/footer" Target="footer.xml" Id="R14b5ca236de94a9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2025-03-12T13:21:51.8435080Z</dcterms:created>
  <dcterms:modified xsi:type="dcterms:W3CDTF">2025-07-23T18:31:16.2776183Z</dcterms:modified>
  <dc:creator>Emma Wasserman</dc:creator>
  <lastModifiedBy>Emma Wasserman</lastModifiedBy>
</coreProperties>
</file>