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Mauldin &amp; Jenkins to Enhance Client Accounting and Advisory Services with CFO Navigator Merger</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ATLANTA, </w:t>
      </w:r>
      <w:r w:rsidDel="00000000" w:rsidR="00000000" w:rsidRPr="00000000">
        <w:rPr>
          <w:b w:val="1"/>
          <w:rtl w:val="0"/>
        </w:rPr>
        <w:t xml:space="preserve">Feb 26, 2024</w:t>
      </w:r>
      <w:r w:rsidDel="00000000" w:rsidR="00000000" w:rsidRPr="00000000">
        <w:rPr>
          <w:b w:val="1"/>
          <w:rtl w:val="0"/>
        </w:rPr>
        <w:t xml:space="preserve">- </w:t>
      </w:r>
      <w:r w:rsidDel="00000000" w:rsidR="00000000" w:rsidRPr="00000000">
        <w:rPr>
          <w:rtl w:val="0"/>
        </w:rPr>
        <w:t xml:space="preserve">Mauldin &amp; Jenkins, a leading provider of assurance, tax and advisory services, is pleased to announce the merger of CFO Navigator, a specialized firm providing tailored financial guidance to growing businesses and nonprofit organizations in the metro-Atlanta area.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With a shared commitment to helping clients leverage their financial data, the merger of CFO Navigator represents a significant milestone in expanding Mauldin &amp; Jenkins’ capabilities in its Client Accounting and Advisory Services (CAAS) practice.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CFO Navigator has built a reputation for guiding organizations beyond traditional bookkeeping, empowering them to use their financial data to actively navigate their businesses. By offering a powerful combination of financial insight and business foresight, CFO Navigator focuses on helping companies that have outgrown their current financial capabilities by designing and offering solutions to help them understand their financial data to make the best decisions for their business.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“CFO Navigator’s expertise in providing financial guidance complements our mission to deliver comprehensive solutions to our clients,” shared Mauldin &amp; Jenkins’ Managing Partner Hanson Borders. “We look forward to integrating CFO Navigator into our CAAS service offerings to equip clients with a better understanding of their financial data.”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addition to the merger, Robert Stephens, CPA, and founder of CFO Navigator, will join Mauldin &amp; Jenkins to lead the service offering in the Firm’s CAAS Practice. In his position, Robert will play a pivotal role in leading the Firm’s efforts to design and build scalable financial capabilities for its clients, ensuring they have the tools and financial insights needed to achieve their goals. </w:t>
      </w:r>
    </w:p>
    <w:p w:rsidR="00000000" w:rsidDel="00000000" w:rsidP="00000000" w:rsidRDefault="00000000" w:rsidRPr="00000000" w14:paraId="0000000C">
      <w:pPr>
        <w:rPr>
          <w:color w:val="0000ff"/>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Robert expressed his enthusiasm for joining the Firm, stating, "I am beyond excited to have the fractional CFO services developed over the past 15 years be integrated into Mauldin &amp; Jenkins. I think combining our two firms makes for a perfect match, both in service offering and culture, and I couldn’t be happier. I’m looking forward to creating even greater value for the companies and nonprofits seeking to navigate the numbers that drive their business."</w:t>
      </w:r>
      <w:r w:rsidDel="00000000" w:rsidR="00000000" w:rsidRPr="00000000">
        <w:rPr>
          <w:rtl w:val="0"/>
        </w:rPr>
      </w:r>
    </w:p>
    <w:p w:rsidR="00000000" w:rsidDel="00000000" w:rsidP="00000000" w:rsidRDefault="00000000" w:rsidRPr="00000000" w14:paraId="0000000E">
      <w:pPr>
        <w:rPr>
          <w:color w:val="0000ff"/>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“Robert brings a wealth of experience in providing financial guidance for growing businesses and nonprofit organizations,” said Borders. “His leadership will be instrumental in driving the growth of our CAAS practice and strengthening our position as a trusted advisor to growing organizations. With Robert’s expertise, we are confident in our ability to elevate our client services to new heights and drive continued success in our advisory service offerings.” </w:t>
      </w:r>
    </w:p>
    <w:p w:rsidR="00000000" w:rsidDel="00000000" w:rsidP="00000000" w:rsidRDefault="00000000" w:rsidRPr="00000000" w14:paraId="00000010">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rtl w:val="0"/>
        </w:rPr>
        <w:t xml:space="preserve">For more information, please visit </w:t>
      </w:r>
      <w:hyperlink r:id="rId6">
        <w:r w:rsidDel="00000000" w:rsidR="00000000" w:rsidRPr="00000000">
          <w:rPr>
            <w:color w:val="1155cc"/>
            <w:highlight w:val="white"/>
            <w:u w:val="single"/>
            <w:rtl w:val="0"/>
          </w:rPr>
          <w:t xml:space="preserve">our website. </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About Mauldin &amp; Jenkins, LLC</w:t>
      </w:r>
    </w:p>
    <w:p w:rsidR="00000000" w:rsidDel="00000000" w:rsidP="00000000" w:rsidRDefault="00000000" w:rsidRPr="00000000" w14:paraId="00000014">
      <w:pPr>
        <w:rPr/>
      </w:pPr>
      <w:r w:rsidDel="00000000" w:rsidR="00000000" w:rsidRPr="00000000">
        <w:rPr>
          <w:rtl w:val="0"/>
        </w:rPr>
        <w:t xml:space="preserve">Mauldin &amp; Jenkins is annually recognized as a Top 100 Certified Public Accounting firm by</w:t>
      </w:r>
    </w:p>
    <w:p w:rsidR="00000000" w:rsidDel="00000000" w:rsidP="00000000" w:rsidRDefault="00000000" w:rsidRPr="00000000" w14:paraId="00000015">
      <w:pPr>
        <w:rPr/>
      </w:pPr>
      <w:r w:rsidDel="00000000" w:rsidR="00000000" w:rsidRPr="00000000">
        <w:rPr>
          <w:rtl w:val="0"/>
        </w:rPr>
        <w:t xml:space="preserve">Inside Public Accounting and Accounting Today and provides assurance, tax, advisory and</w:t>
      </w:r>
    </w:p>
    <w:p w:rsidR="00000000" w:rsidDel="00000000" w:rsidP="00000000" w:rsidRDefault="00000000" w:rsidRPr="00000000" w14:paraId="00000016">
      <w:pPr>
        <w:rPr/>
      </w:pPr>
      <w:r w:rsidDel="00000000" w:rsidR="00000000" w:rsidRPr="00000000">
        <w:rPr>
          <w:rtl w:val="0"/>
        </w:rPr>
        <w:t xml:space="preserve">consulting services to clients. Founded in 1918, the Firm serves clients in a range of industries</w:t>
      </w:r>
    </w:p>
    <w:p w:rsidR="00000000" w:rsidDel="00000000" w:rsidP="00000000" w:rsidRDefault="00000000" w:rsidRPr="00000000" w14:paraId="00000017">
      <w:pPr>
        <w:rPr>
          <w:b w:val="1"/>
          <w:highlight w:val="yellow"/>
          <w:u w:val="single"/>
        </w:rPr>
      </w:pPr>
      <w:r w:rsidDel="00000000" w:rsidR="00000000" w:rsidRPr="00000000">
        <w:rPr>
          <w:rtl w:val="0"/>
        </w:rPr>
        <w:t xml:space="preserve">including government, banking, technology, healthcare, construction, manufacturing, not-for-profit, financial services, film &amp; entertainment, private client services, and higher education. For additional information, please visit mjcpa.com.</w:t>
      </w: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www.mjcpa.com/services/consulting-advisory-services/outsourced-accounting-and-cfo-services/" TargetMode="Externa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6" ma:contentTypeDescription="Create a new document." ma:contentTypeScope="" ma:versionID="75ff88f1810271858e87e0f8b7d4f9fc">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2873c279aa23739ca28665cca1219a4f"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B01550-6FB7-4D99-AC00-226C329DD60D}"/>
</file>

<file path=customXml/itemProps2.xml><?xml version="1.0" encoding="utf-8"?>
<ds:datastoreItem xmlns:ds="http://schemas.openxmlformats.org/officeDocument/2006/customXml" ds:itemID="{630656BE-E6A6-4D3F-9704-6C9236DCD7ED}"/>
</file>