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E7C4" w14:textId="77777777" w:rsidR="00A66C3F" w:rsidRDefault="00A66C3F" w:rsidP="00A66C3F">
      <w:pPr>
        <w:ind w:firstLine="180"/>
        <w:rPr>
          <w:rFonts w:ascii="Optima" w:hAnsi="Optima"/>
          <w:sz w:val="39"/>
          <w:szCs w:val="39"/>
        </w:rPr>
      </w:pPr>
      <w:r>
        <w:rPr>
          <w:rFonts w:ascii="Optima" w:hAnsi="Optima"/>
          <w:b/>
          <w:bCs/>
          <w:sz w:val="39"/>
          <w:szCs w:val="39"/>
        </w:rPr>
        <w:t xml:space="preserve">Georgia Community Bank donates </w:t>
      </w:r>
      <w:r>
        <w:rPr>
          <w:rFonts w:ascii="Optima" w:hAnsi="Optima"/>
          <w:b/>
          <w:bCs/>
          <w:sz w:val="39"/>
          <w:szCs w:val="39"/>
          <w:vertAlign w:val="superscript"/>
        </w:rPr>
        <w:t>$</w:t>
      </w:r>
      <w:r>
        <w:rPr>
          <w:rFonts w:ascii="Optima" w:hAnsi="Optima"/>
          <w:b/>
          <w:bCs/>
          <w:sz w:val="39"/>
          <w:szCs w:val="39"/>
        </w:rPr>
        <w:t>175,000 to </w:t>
      </w:r>
    </w:p>
    <w:p w14:paraId="348D2564" w14:textId="77777777" w:rsidR="00A66C3F" w:rsidRDefault="00A66C3F" w:rsidP="00A66C3F">
      <w:pPr>
        <w:ind w:firstLine="180"/>
        <w:rPr>
          <w:rFonts w:ascii="Optima" w:hAnsi="Optima"/>
          <w:sz w:val="39"/>
          <w:szCs w:val="39"/>
        </w:rPr>
      </w:pPr>
      <w:r>
        <w:rPr>
          <w:rFonts w:ascii="Optima" w:hAnsi="Optima"/>
          <w:b/>
          <w:bCs/>
          <w:sz w:val="39"/>
          <w:szCs w:val="39"/>
        </w:rPr>
        <w:t>Donalsonville Hospital through Georgia HEART</w:t>
      </w:r>
    </w:p>
    <w:p w14:paraId="25E04958" w14:textId="77777777" w:rsidR="00A66C3F" w:rsidRDefault="00A66C3F" w:rsidP="00A66C3F">
      <w:pPr>
        <w:ind w:firstLine="180"/>
        <w:rPr>
          <w:rFonts w:ascii="Optima" w:hAnsi="Optima"/>
          <w:sz w:val="39"/>
          <w:szCs w:val="39"/>
        </w:rPr>
      </w:pPr>
    </w:p>
    <w:p w14:paraId="286A6A8B" w14:textId="77777777" w:rsidR="00A66C3F" w:rsidRDefault="00A66C3F" w:rsidP="00A66C3F">
      <w:pPr>
        <w:ind w:firstLine="180"/>
        <w:rPr>
          <w:rFonts w:ascii="Arial" w:hAnsi="Arial" w:cs="Arial"/>
          <w:sz w:val="12"/>
          <w:szCs w:val="12"/>
        </w:rPr>
      </w:pPr>
      <w:r>
        <w:rPr>
          <w:rFonts w:ascii="Arial" w:hAnsi="Arial" w:cs="Arial"/>
          <w:sz w:val="12"/>
          <w:szCs w:val="12"/>
        </w:rPr>
        <w:t>Photo tagline:</w:t>
      </w:r>
    </w:p>
    <w:p w14:paraId="15862B78" w14:textId="77777777" w:rsidR="00A66C3F" w:rsidRDefault="00A66C3F" w:rsidP="00A66C3F">
      <w:pPr>
        <w:ind w:firstLine="180"/>
        <w:rPr>
          <w:rFonts w:ascii="Arial" w:hAnsi="Arial" w:cs="Arial"/>
          <w:sz w:val="12"/>
          <w:szCs w:val="12"/>
        </w:rPr>
      </w:pPr>
      <w:r>
        <w:rPr>
          <w:rFonts w:ascii="Arial" w:hAnsi="Arial" w:cs="Arial"/>
          <w:sz w:val="12"/>
          <w:szCs w:val="12"/>
        </w:rPr>
        <w:t xml:space="preserve">Pictured at right, from left are James Moody, Donalsonville Hospital </w:t>
      </w:r>
      <w:proofErr w:type="gramStart"/>
      <w:r>
        <w:rPr>
          <w:rFonts w:ascii="Arial" w:hAnsi="Arial" w:cs="Arial"/>
          <w:sz w:val="12"/>
          <w:szCs w:val="12"/>
        </w:rPr>
        <w:t>Administrator;</w:t>
      </w:r>
      <w:proofErr w:type="gramEnd"/>
      <w:r>
        <w:rPr>
          <w:rFonts w:ascii="Arial" w:hAnsi="Arial" w:cs="Arial"/>
          <w:sz w:val="12"/>
          <w:szCs w:val="12"/>
        </w:rPr>
        <w:t> </w:t>
      </w:r>
    </w:p>
    <w:p w14:paraId="573E4D52" w14:textId="77777777" w:rsidR="00A66C3F" w:rsidRDefault="00A66C3F" w:rsidP="00A66C3F">
      <w:pPr>
        <w:ind w:firstLine="180"/>
        <w:rPr>
          <w:rFonts w:ascii="Arial" w:hAnsi="Arial" w:cs="Arial"/>
          <w:sz w:val="12"/>
          <w:szCs w:val="12"/>
        </w:rPr>
      </w:pPr>
      <w:r>
        <w:rPr>
          <w:rFonts w:ascii="Arial" w:hAnsi="Arial" w:cs="Arial"/>
          <w:sz w:val="12"/>
          <w:szCs w:val="12"/>
        </w:rPr>
        <w:t xml:space="preserve">Van Tuck, GCB Board Member, April Massey, Assistant Administrator/Donalsonville </w:t>
      </w:r>
      <w:proofErr w:type="gramStart"/>
      <w:r>
        <w:rPr>
          <w:rFonts w:ascii="Arial" w:hAnsi="Arial" w:cs="Arial"/>
          <w:sz w:val="12"/>
          <w:szCs w:val="12"/>
        </w:rPr>
        <w:t>Hospital;</w:t>
      </w:r>
      <w:proofErr w:type="gramEnd"/>
    </w:p>
    <w:p w14:paraId="0C291B82" w14:textId="77777777" w:rsidR="00A66C3F" w:rsidRDefault="00A66C3F" w:rsidP="00A66C3F">
      <w:pPr>
        <w:ind w:firstLine="180"/>
        <w:rPr>
          <w:rFonts w:ascii="Arial" w:hAnsi="Arial" w:cs="Arial"/>
          <w:sz w:val="12"/>
          <w:szCs w:val="12"/>
        </w:rPr>
      </w:pPr>
      <w:r>
        <w:rPr>
          <w:rFonts w:ascii="Arial" w:hAnsi="Arial" w:cs="Arial"/>
          <w:sz w:val="12"/>
          <w:szCs w:val="12"/>
        </w:rPr>
        <w:t xml:space="preserve">Pam Cunningham, GCB; Katie Hatcher, CFO/Donalsonville Hospital; Brenda Dick, </w:t>
      </w:r>
      <w:proofErr w:type="gramStart"/>
      <w:r>
        <w:rPr>
          <w:rFonts w:ascii="Arial" w:hAnsi="Arial" w:cs="Arial"/>
          <w:sz w:val="12"/>
          <w:szCs w:val="12"/>
        </w:rPr>
        <w:t>GCB;</w:t>
      </w:r>
      <w:proofErr w:type="gramEnd"/>
    </w:p>
    <w:p w14:paraId="2011001A" w14:textId="77777777" w:rsidR="00A66C3F" w:rsidRDefault="00A66C3F" w:rsidP="00A66C3F">
      <w:pPr>
        <w:ind w:firstLine="180"/>
        <w:rPr>
          <w:rFonts w:ascii="Arial" w:hAnsi="Arial" w:cs="Arial"/>
          <w:sz w:val="12"/>
          <w:szCs w:val="12"/>
        </w:rPr>
      </w:pPr>
      <w:r>
        <w:rPr>
          <w:rFonts w:ascii="Arial" w:hAnsi="Arial" w:cs="Arial"/>
          <w:sz w:val="12"/>
          <w:szCs w:val="12"/>
        </w:rPr>
        <w:t>Carla Widner, GCB; Haley Drake, Patient Liasson/Donalsonville Hospital; Lucie Beeley, GCB Board Member; Scott Beeley, GCB Board Member; and Alton Harrison, Local GCB Market President</w:t>
      </w:r>
    </w:p>
    <w:p w14:paraId="473DAFED" w14:textId="77777777" w:rsidR="00A66C3F" w:rsidRDefault="00A66C3F" w:rsidP="00A66C3F">
      <w:pPr>
        <w:ind w:firstLine="180"/>
        <w:jc w:val="both"/>
        <w:rPr>
          <w:rFonts w:ascii="Minion Pro" w:hAnsi="Minion Pro"/>
        </w:rPr>
      </w:pPr>
    </w:p>
    <w:p w14:paraId="2492DFB5" w14:textId="77777777" w:rsidR="00A66C3F" w:rsidRDefault="00A66C3F" w:rsidP="00A66C3F">
      <w:pPr>
        <w:ind w:firstLine="180"/>
        <w:jc w:val="both"/>
        <w:rPr>
          <w:rFonts w:ascii="Minion Pro" w:hAnsi="Minion Pro"/>
        </w:rPr>
      </w:pPr>
      <w:r>
        <w:rPr>
          <w:rFonts w:ascii="Minion Pro" w:hAnsi="Minion Pro"/>
        </w:rPr>
        <w:t>Georgia Community Bank recently contributed $175,000 to Donalsonville Hospital through the Georgia HEART Hospital Program. This is the largest Georgia Heart donation the hospital has received since the program’s inception in 2017.   Georgia Community Bank made a $75,000 contribution to the Hospital earlier in the year for a total contribution of $250,000 in 2023.  </w:t>
      </w:r>
    </w:p>
    <w:p w14:paraId="319CD69B" w14:textId="77777777" w:rsidR="00A66C3F" w:rsidRDefault="00A66C3F" w:rsidP="00A66C3F">
      <w:pPr>
        <w:ind w:firstLine="180"/>
        <w:jc w:val="both"/>
        <w:rPr>
          <w:rFonts w:ascii="Minion Pro" w:hAnsi="Minion Pro"/>
        </w:rPr>
      </w:pPr>
      <w:r>
        <w:rPr>
          <w:rFonts w:ascii="Minion Pro" w:hAnsi="Minion Pro"/>
        </w:rPr>
        <w:t>The Georgia HEART Hospital Program administers the Georgia Rural Hospital Tax Credit, enabling individuals and businesses to redirect their Georgia income tax liability to help support qualifying hospitals.</w:t>
      </w:r>
    </w:p>
    <w:p w14:paraId="68E1C675" w14:textId="77777777" w:rsidR="00A66C3F" w:rsidRDefault="00A66C3F" w:rsidP="00A66C3F">
      <w:pPr>
        <w:ind w:firstLine="180"/>
        <w:jc w:val="both"/>
        <w:rPr>
          <w:rFonts w:ascii="Minion Pro" w:hAnsi="Minion Pro"/>
        </w:rPr>
      </w:pPr>
      <w:r>
        <w:rPr>
          <w:rFonts w:ascii="Minion Pro" w:hAnsi="Minion Pro"/>
        </w:rPr>
        <w:t>“We are grateful for community partners like Georgia Community Bank whose generous financial support will allow Donalsonville Hospital to provide excellent healthcare to its patients both now and in the future,” stated James Moody, Hospital Administrator. </w:t>
      </w:r>
    </w:p>
    <w:p w14:paraId="388761A7" w14:textId="77777777" w:rsidR="00A66C3F" w:rsidRDefault="00A66C3F" w:rsidP="00A66C3F">
      <w:pPr>
        <w:ind w:firstLine="180"/>
        <w:jc w:val="both"/>
        <w:rPr>
          <w:rFonts w:ascii="Minion Pro" w:hAnsi="Minion Pro"/>
        </w:rPr>
      </w:pPr>
      <w:r>
        <w:rPr>
          <w:rFonts w:ascii="Minion Pro" w:hAnsi="Minion Pro"/>
        </w:rPr>
        <w:t xml:space="preserve">HEART funds help provide and maintain the services that Donalsonville Hospital has implemented over the years including physical therapy, respiratory therapy, 24-hour emergency room coverage, and upgrading and maintaining state-of-the-art technology like </w:t>
      </w:r>
      <w:proofErr w:type="spellStart"/>
      <w:r>
        <w:rPr>
          <w:rFonts w:ascii="Minion Pro" w:hAnsi="Minion Pro"/>
        </w:rPr>
        <w:t>Dexascans</w:t>
      </w:r>
      <w:proofErr w:type="spellEnd"/>
      <w:r>
        <w:rPr>
          <w:rFonts w:ascii="Minion Pro" w:hAnsi="Minion Pro"/>
        </w:rPr>
        <w:t>, 3D mammography, CT scans, and more. </w:t>
      </w:r>
    </w:p>
    <w:p w14:paraId="3CBA13C4" w14:textId="77777777" w:rsidR="00A66C3F" w:rsidRDefault="00A66C3F" w:rsidP="00A66C3F">
      <w:pPr>
        <w:ind w:firstLine="180"/>
        <w:jc w:val="both"/>
        <w:rPr>
          <w:rFonts w:ascii="Minion Pro" w:hAnsi="Minion Pro"/>
        </w:rPr>
      </w:pPr>
      <w:r>
        <w:rPr>
          <w:rFonts w:ascii="Minion Pro" w:hAnsi="Minion Pro"/>
        </w:rPr>
        <w:t>“Our company feels privileged to participate in the Georgia HEART program and to see how our donation directly impacts our neighbors at Georgia Community Bank,” said Alton Harrison, Market President. We hope that other businesses will join us in doing their part to advance access to quality care for Georgians who live in rural communities.”</w:t>
      </w:r>
    </w:p>
    <w:p w14:paraId="499526B6" w14:textId="77777777" w:rsidR="00A66C3F" w:rsidRDefault="00A66C3F" w:rsidP="00A66C3F">
      <w:pPr>
        <w:ind w:firstLine="180"/>
        <w:jc w:val="both"/>
        <w:rPr>
          <w:rFonts w:ascii="Minion Pro" w:hAnsi="Minion Pro"/>
        </w:rPr>
      </w:pPr>
      <w:r>
        <w:rPr>
          <w:rFonts w:ascii="Minion Pro" w:hAnsi="Minion Pro"/>
        </w:rPr>
        <w:t xml:space="preserve">Through HEART, Georgia taxpayers can contribute </w:t>
      </w:r>
      <w:proofErr w:type="gramStart"/>
      <w:r>
        <w:rPr>
          <w:rFonts w:ascii="Minion Pro" w:hAnsi="Minion Pro"/>
        </w:rPr>
        <w:t>in</w:t>
      </w:r>
      <w:proofErr w:type="gramEnd"/>
      <w:r>
        <w:rPr>
          <w:rFonts w:ascii="Minion Pro" w:hAnsi="Minion Pro"/>
        </w:rPr>
        <w:t xml:space="preserve"> exchange for a 100% state income tax credit, up to specified limits, to qualified rural hospitals of their choice. C Corporations and pass-through business owners who participate may also qualify for an additional federal business expense deduction. To learn more about this unique philanthropic tax credit program, visit </w:t>
      </w:r>
      <w:hyperlink r:id="rId4" w:history="1">
        <w:r>
          <w:rPr>
            <w:rStyle w:val="Hyperlink"/>
            <w:rFonts w:ascii="Minion Pro" w:hAnsi="Minion Pro"/>
          </w:rPr>
          <w:t>www.georgiaheart.org</w:t>
        </w:r>
      </w:hyperlink>
      <w:r>
        <w:rPr>
          <w:rFonts w:ascii="Minion Pro" w:hAnsi="Minion Pro"/>
        </w:rPr>
        <w:t>. </w:t>
      </w:r>
    </w:p>
    <w:p w14:paraId="1B9FCA24" w14:textId="77777777" w:rsidR="003A5303" w:rsidRDefault="003A5303"/>
    <w:sectPr w:rsidR="003A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nion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3F"/>
    <w:rsid w:val="003A5303"/>
    <w:rsid w:val="004D1801"/>
    <w:rsid w:val="00A6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305B"/>
  <w15:chartTrackingRefBased/>
  <w15:docId w15:val="{C2CB3EB5-C504-4098-B296-71842476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3F"/>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0.safelinks.protection.outlook.com/?url=https%3A%2F%2Furldefense.proofpoint.com%2Fv2%2Furl%3Fu%3Dhttp-3A__www.georgiaheart.org%26d%3DDwMFaQ%26c%3DeuGZstcaTDllvimEN8b7jXrwqOf-v5A_CdpgnVfiiMM%26r%3DPPkSYGfV_UwxU_eGPv-zeeY3EgB3lg-h5BZclc4g7ZlvM7q5ImGAaP5e-tbG0iEI%26m%3D2_7YqEbhFL4bg0-5-UeoqAy1GrnkXcWiPbzhTn40JbvlwUqdUeuTRqOCX11cBJ7n%26s%3DsYKgWILXyHlAGKJpuED31U5SQtX2b1fXrWc8vUpfzdE%26e%3D&amp;data=05%7C01%7Cshannon.turner%40gcb.bank%7C689ed997e2154d308db708dbdadf847e%7C00c2e1c640ce4295b0688d9ecb0892c4%7C0%7C0%7C638344425804914944%7CUnknown%7CTWFpbGZsb3d8eyJWIjoiMC4wLjAwMDAiLCJQIjoiV2luMzIiLCJBTiI6Ik1haWwiLCJXVCI6Mn0%3D%7C3000%7C%7C%7C&amp;sdata=dRL3%2F7xOzvGSVQF%2FccHYhD9r10dHdqx4bAMh44qOeU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5" ma:contentTypeDescription="Create a new document." ma:contentTypeScope="" ma:versionID="adf15c17be2c0bfa804a4234252399ff">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51338cfe1b7b9ab2e5e01c0a9e756d9"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FB48D-7064-4268-AA55-F2BEA5B07378}"/>
</file>

<file path=customXml/itemProps2.xml><?xml version="1.0" encoding="utf-8"?>
<ds:datastoreItem xmlns:ds="http://schemas.openxmlformats.org/officeDocument/2006/customXml" ds:itemID="{6DDF70C4-D2D2-4C67-817B-A974D490D715}"/>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Turner</dc:creator>
  <cp:keywords/>
  <dc:description/>
  <cp:lastModifiedBy>Shannon Turner</cp:lastModifiedBy>
  <cp:revision>1</cp:revision>
  <dcterms:created xsi:type="dcterms:W3CDTF">2023-11-08T13:54:00Z</dcterms:created>
  <dcterms:modified xsi:type="dcterms:W3CDTF">2023-11-08T13:55:00Z</dcterms:modified>
</cp:coreProperties>
</file>