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4FA" w14:textId="6E06DC53" w:rsidR="008A5BFA" w:rsidRDefault="008A5BFA" w:rsidP="008A5BFA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7516E5" wp14:editId="46CAE981">
            <wp:simplePos x="0" y="0"/>
            <wp:positionH relativeFrom="column">
              <wp:posOffset>142875</wp:posOffset>
            </wp:positionH>
            <wp:positionV relativeFrom="paragraph">
              <wp:posOffset>3810</wp:posOffset>
            </wp:positionV>
            <wp:extent cx="1123315" cy="683895"/>
            <wp:effectExtent l="0" t="0" r="635" b="1905"/>
            <wp:wrapTight wrapText="bothSides">
              <wp:wrapPolygon edited="0">
                <wp:start x="0" y="0"/>
                <wp:lineTo x="0" y="21058"/>
                <wp:lineTo x="21246" y="21058"/>
                <wp:lineTo x="21246" y="0"/>
                <wp:lineTo x="0" y="0"/>
              </wp:wrapPolygon>
            </wp:wrapTight>
            <wp:docPr id="1" name="Picture 1" descr="CBA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A 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DE47F" w14:textId="77777777" w:rsidR="00D6775D" w:rsidRDefault="00D6775D" w:rsidP="008A5BFA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Community Bankers Association of Georgia </w:t>
      </w:r>
    </w:p>
    <w:p w14:paraId="745A4531" w14:textId="0B159856" w:rsidR="00E6256E" w:rsidRDefault="00D6775D" w:rsidP="008A5BFA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Announces Partnership with </w:t>
      </w:r>
      <w:r w:rsidR="00CC5D1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br/>
        <w:t xml:space="preserve">FiNet for Merchant Services Solutions </w:t>
      </w:r>
    </w:p>
    <w:p w14:paraId="03FB64F5" w14:textId="77777777" w:rsidR="008A5BFA" w:rsidRDefault="008A5BFA" w:rsidP="00E6256E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44F30E1" w14:textId="4B554CC0" w:rsidR="008C7DC7" w:rsidRPr="005853AF" w:rsidRDefault="00837841" w:rsidP="005B76D1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hyperlink r:id="rId8" w:history="1">
        <w:r w:rsidR="00C45712" w:rsidRPr="005853AF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Community Bankers Association of Georgia</w:t>
        </w:r>
      </w:hyperlink>
      <w:r w:rsidR="00C45712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(CBA), announces a partnership with </w:t>
      </w:r>
      <w:hyperlink r:id="rId9" w:history="1">
        <w:r w:rsidR="00B52BF8" w:rsidRPr="005853AF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FiNet</w:t>
        </w:r>
        <w:r w:rsidR="00A32B5E" w:rsidRPr="005853AF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 xml:space="preserve"> </w:t>
        </w:r>
      </w:hyperlink>
      <w:r w:rsidR="008C7DC7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for merchant services solutions for community financial institutions and their business customers.</w:t>
      </w:r>
    </w:p>
    <w:p w14:paraId="4D195D79" w14:textId="77777777" w:rsidR="008C7DC7" w:rsidRPr="005853AF" w:rsidRDefault="008C7DC7" w:rsidP="005B76D1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470E2B" w14:textId="09DA871B" w:rsidR="007E05E3" w:rsidRPr="005853AF" w:rsidRDefault="00B55A9D" w:rsidP="007E05E3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“We are p</w:t>
      </w:r>
      <w:r w:rsidR="003E686C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leased </w:t>
      </w: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announce this partnership with FiNet,</w:t>
      </w:r>
      <w:r w:rsidR="00421F39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” stated</w:t>
      </w:r>
      <w:r w:rsidR="0054753B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E6256E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John McNair, President &amp; CEO, Community Bankers Association of Georgia</w:t>
      </w:r>
      <w:r w:rsidR="0054753B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. “FiNet is a longtime</w:t>
      </w:r>
      <w:r w:rsidR="00421F39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supporter of the community banking industry, offering </w:t>
      </w:r>
      <w:r w:rsidR="007E05E3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customized merchant services programs to community bank</w:t>
      </w:r>
      <w:r w:rsidR="00634E0A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 who want to grow deposits, </w:t>
      </w:r>
      <w:r w:rsidR="00F44712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increase retention and </w:t>
      </w:r>
      <w:r w:rsidR="003E686C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stay competitive.”</w:t>
      </w:r>
    </w:p>
    <w:p w14:paraId="2EA544C4" w14:textId="77777777" w:rsidR="003E686C" w:rsidRPr="005853AF" w:rsidRDefault="003E686C" w:rsidP="007E05E3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1F6D585" w14:textId="1B3CAAE5" w:rsidR="001F285E" w:rsidRPr="005853AF" w:rsidRDefault="007F1677" w:rsidP="00D6775D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FiNet, based in Boardman, Ohio, is a trusted partner of community banks in developing comprehensive, </w:t>
      </w:r>
      <w:proofErr w:type="gramStart"/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powerful</w:t>
      </w:r>
      <w:proofErr w:type="gramEnd"/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liability-free merchant services programs designed to maximize non-interest revenue and offer business solutions that perfectly complement a bank's core products and services.</w:t>
      </w:r>
      <w:r w:rsidR="006D6A74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CD29C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Th</w:t>
      </w:r>
      <w:r w:rsidR="006D6A74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eir</w:t>
      </w:r>
      <w:r w:rsidR="00CD29C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unprecedented level of program flexibility provides FiNet’s bank partners with ultimate control over their program, along with dedicated service and support from FiNet’s in-house team and guaranteed revenue. For a bank’s business customers, FiNet offers the most up-to-date payment processing options, all designed to help manage their business more efficiently. Options include POS systems ranging from simple terminals to full multi-piece business management units, virtual terminals, mobile and integrated </w:t>
      </w:r>
      <w:proofErr w:type="gramStart"/>
      <w:r w:rsidR="00CD29C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services</w:t>
      </w:r>
      <w:proofErr w:type="gramEnd"/>
      <w:r w:rsidR="00CD29C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a variety of ancillary payment solutions including gift cards, invoice </w:t>
      </w:r>
      <w:proofErr w:type="gramStart"/>
      <w:r w:rsidR="00CD29C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presentment</w:t>
      </w:r>
      <w:proofErr w:type="gramEnd"/>
      <w:r w:rsidR="00837841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CD29C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more</w:t>
      </w:r>
      <w:r w:rsidR="001F285E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151428E0" w14:textId="77777777" w:rsidR="00D6775D" w:rsidRPr="005853AF" w:rsidRDefault="00D6775D" w:rsidP="00D6775D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170D039" w14:textId="548E7DF9" w:rsidR="00D6775D" w:rsidRPr="005853AF" w:rsidRDefault="00D6775D" w:rsidP="00D6775D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“FiNet is proud to </w:t>
      </w:r>
      <w:r w:rsidR="006D6A74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work with Community Bankers Association of Georgia,” </w:t>
      </w: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said Rick Camardo, President of FiNet. “Community banks are the lifeblood of the banking industry and our </w:t>
      </w:r>
      <w:r w:rsidR="0065317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participation with </w:t>
      </w:r>
      <w:r w:rsidR="00FB7D87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Georgia allows FiNet to </w:t>
      </w: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provide these banks with the modern, results-driven merchant services programs they need to stay competitive.”</w:t>
      </w:r>
    </w:p>
    <w:p w14:paraId="17DD431F" w14:textId="77777777" w:rsidR="00FB7D87" w:rsidRPr="005853AF" w:rsidRDefault="00FB7D87" w:rsidP="00D6775D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6AACD70" w14:textId="77777777" w:rsidR="00FB7D87" w:rsidRPr="005853AF" w:rsidRDefault="00FB7D87" w:rsidP="00FB7D87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CBA was founded in 1969 by a group of Georgia community bankers to protect the political interests of locally owned community banks. Representing approximately 125 community banks and 100+ associate member companies, CBA offers services in three distinct areas: Legislative, Professional Development and Member Services. CBA is the state’s only advocate working solely for the interests of community banks and their customers. </w:t>
      </w:r>
    </w:p>
    <w:p w14:paraId="0AA43959" w14:textId="77777777" w:rsidR="00050B9D" w:rsidRPr="005853AF" w:rsidRDefault="00050B9D" w:rsidP="00FB7D87">
      <w:pPr>
        <w:spacing w:line="360" w:lineRule="atLeast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9727776" w14:textId="1ADF3C02" w:rsidR="00D6775D" w:rsidRPr="005853AF" w:rsidRDefault="00D6775D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Richard Camardo</w:t>
      </w:r>
      <w:r w:rsidR="00FE69D1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President</w:t>
      </w:r>
    </w:p>
    <w:p w14:paraId="5769CB3B" w14:textId="7CACBAF3" w:rsidR="00094B17" w:rsidRPr="002B30EA" w:rsidRDefault="00BF6D05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FiNet</w:t>
      </w:r>
      <w:r w:rsidR="00094B17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| </w:t>
      </w:r>
      <w:r w:rsidR="00D6775D" w:rsidRPr="005853AF">
        <w:rPr>
          <w:rFonts w:ascii="Arial" w:eastAsia="Times New Roman" w:hAnsi="Arial" w:cs="Arial"/>
          <w:kern w:val="0"/>
          <w:sz w:val="24"/>
          <w:szCs w:val="24"/>
          <w14:ligatures w14:val="none"/>
        </w:rPr>
        <w:t>rickc@finet.</w:t>
      </w:r>
      <w:r w:rsidR="00D6775D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net   |   </w:t>
      </w:r>
      <w:proofErr w:type="gramStart"/>
      <w:r w:rsidR="00D6775D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finet.net</w:t>
      </w:r>
      <w:r w:rsidR="00C15A1B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|</w:t>
      </w:r>
      <w:proofErr w:type="gramEnd"/>
      <w:r w:rsidR="00C15A1B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094B17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800-487-5577</w:t>
      </w:r>
    </w:p>
    <w:p w14:paraId="72CD9C7F" w14:textId="77777777" w:rsidR="005B76D1" w:rsidRPr="00837841" w:rsidRDefault="005B76D1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340822F" w14:textId="77777777" w:rsidR="00BF6D05" w:rsidRPr="002B30EA" w:rsidRDefault="00FE69D1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Ron DeLisio, EVP</w:t>
      </w:r>
      <w:r w:rsidR="00BF6D05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Business Development</w:t>
      </w:r>
    </w:p>
    <w:p w14:paraId="2F4A10E0" w14:textId="0D66EE91" w:rsidR="00FE69D1" w:rsidRPr="002B30EA" w:rsidRDefault="00FE69D1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FiNet</w:t>
      </w:r>
      <w:r w:rsidR="00094B17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| </w:t>
      </w:r>
      <w:hyperlink r:id="rId10" w:history="1">
        <w:r w:rsidR="009D6C79" w:rsidRPr="002B30EA">
          <w:rPr>
            <w:rStyle w:val="Hyperlink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14:ligatures w14:val="none"/>
          </w:rPr>
          <w:t>rond@finet.net</w:t>
        </w:r>
      </w:hyperlink>
      <w:r w:rsidR="009D6C79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| </w:t>
      </w:r>
      <w:r w:rsidR="00BF6D05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finet.net</w:t>
      </w:r>
      <w:r w:rsidR="00C15A1B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| </w:t>
      </w:r>
      <w:r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330</w:t>
      </w:r>
      <w:r w:rsidR="00C248E1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-</w:t>
      </w:r>
      <w:r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754</w:t>
      </w:r>
      <w:r w:rsidR="00C248E1"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-</w:t>
      </w:r>
      <w:r w:rsidRPr="002B30EA">
        <w:rPr>
          <w:rFonts w:ascii="Arial" w:eastAsia="Times New Roman" w:hAnsi="Arial" w:cs="Arial"/>
          <w:kern w:val="0"/>
          <w:sz w:val="24"/>
          <w:szCs w:val="24"/>
          <w14:ligatures w14:val="none"/>
        </w:rPr>
        <w:t>1360</w:t>
      </w:r>
    </w:p>
    <w:p w14:paraId="47762F00" w14:textId="77777777" w:rsidR="00FE69D1" w:rsidRPr="002B30EA" w:rsidRDefault="00FE69D1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26A36EA" w14:textId="5896E1B9" w:rsidR="00E6256E" w:rsidRPr="002B30EA" w:rsidRDefault="00E6256E" w:rsidP="00C15A1B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2B30EA">
        <w:rPr>
          <w:rFonts w:ascii="Arial" w:hAnsi="Arial" w:cs="Arial"/>
          <w:sz w:val="24"/>
          <w:szCs w:val="24"/>
        </w:rPr>
        <w:t>Lindsay Greene</w:t>
      </w:r>
      <w:r w:rsidR="003E319C" w:rsidRPr="002B30EA">
        <w:rPr>
          <w:rFonts w:ascii="Arial" w:hAnsi="Arial" w:cs="Arial"/>
          <w:sz w:val="24"/>
          <w:szCs w:val="24"/>
        </w:rPr>
        <w:t xml:space="preserve">, </w:t>
      </w:r>
      <w:r w:rsidRPr="002B30EA">
        <w:rPr>
          <w:rFonts w:ascii="Arial" w:hAnsi="Arial" w:cs="Arial"/>
          <w:sz w:val="24"/>
          <w:szCs w:val="24"/>
        </w:rPr>
        <w:t xml:space="preserve">SVP, Member Services </w:t>
      </w:r>
    </w:p>
    <w:p w14:paraId="1FC9919E" w14:textId="487EDE29" w:rsidR="00E6256E" w:rsidRPr="002B30EA" w:rsidRDefault="00E6256E" w:rsidP="00C15A1B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2B30EA">
        <w:rPr>
          <w:rFonts w:ascii="Arial" w:hAnsi="Arial" w:cs="Arial"/>
          <w:sz w:val="24"/>
          <w:szCs w:val="24"/>
        </w:rPr>
        <w:t>CBA of Georgia</w:t>
      </w:r>
      <w:r w:rsidR="003E319C" w:rsidRPr="002B30EA">
        <w:rPr>
          <w:rFonts w:ascii="Arial" w:hAnsi="Arial" w:cs="Arial"/>
          <w:sz w:val="24"/>
          <w:szCs w:val="24"/>
        </w:rPr>
        <w:t xml:space="preserve"> | </w:t>
      </w:r>
      <w:hyperlink r:id="rId11" w:history="1">
        <w:r w:rsidR="003E319C" w:rsidRPr="002B30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lindsay@cbaofga.com</w:t>
        </w:r>
      </w:hyperlink>
      <w:r w:rsidR="003E319C" w:rsidRPr="002B30EA">
        <w:rPr>
          <w:rFonts w:ascii="Arial" w:hAnsi="Arial" w:cs="Arial"/>
          <w:sz w:val="24"/>
          <w:szCs w:val="24"/>
        </w:rPr>
        <w:t xml:space="preserve"> | </w:t>
      </w:r>
      <w:r w:rsidR="00C248E1" w:rsidRPr="002B30EA">
        <w:rPr>
          <w:rFonts w:ascii="Arial" w:hAnsi="Arial" w:cs="Arial"/>
          <w:sz w:val="24"/>
          <w:szCs w:val="24"/>
        </w:rPr>
        <w:t>cbaofga.com</w:t>
      </w:r>
    </w:p>
    <w:p w14:paraId="2A334916" w14:textId="54B1FA0F" w:rsidR="00D778DA" w:rsidRPr="002B30EA" w:rsidRDefault="00E6256E" w:rsidP="00C15A1B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2B30EA">
        <w:rPr>
          <w:rFonts w:ascii="Arial" w:hAnsi="Arial" w:cs="Arial"/>
          <w:sz w:val="24"/>
          <w:szCs w:val="24"/>
        </w:rPr>
        <w:t xml:space="preserve">770-541-0376 </w:t>
      </w:r>
    </w:p>
    <w:p w14:paraId="17DB9018" w14:textId="77777777" w:rsidR="00D778DA" w:rsidRPr="005853AF" w:rsidRDefault="00D778DA" w:rsidP="00C15A1B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14:paraId="60C2178F" w14:textId="515A3FF8" w:rsidR="00E6256E" w:rsidRPr="005853AF" w:rsidRDefault="005B76D1" w:rsidP="00C15A1B">
      <w:pPr>
        <w:rPr>
          <w:rFonts w:ascii="Arial" w:hAnsi="Arial" w:cs="Arial"/>
          <w:sz w:val="24"/>
          <w:szCs w:val="24"/>
        </w:rPr>
      </w:pPr>
      <w:r w:rsidRPr="005853AF">
        <w:rPr>
          <w:rFonts w:ascii="Arial" w:hAnsi="Arial" w:cs="Arial"/>
          <w:i/>
          <w:sz w:val="24"/>
          <w:szCs w:val="24"/>
        </w:rPr>
        <w:t>3-</w:t>
      </w:r>
      <w:r w:rsidR="00837841">
        <w:rPr>
          <w:rFonts w:ascii="Arial" w:hAnsi="Arial" w:cs="Arial"/>
          <w:i/>
          <w:sz w:val="24"/>
          <w:szCs w:val="24"/>
        </w:rPr>
        <w:t>18</w:t>
      </w:r>
      <w:r w:rsidRPr="005853AF">
        <w:rPr>
          <w:rFonts w:ascii="Arial" w:hAnsi="Arial" w:cs="Arial"/>
          <w:i/>
          <w:sz w:val="24"/>
          <w:szCs w:val="24"/>
        </w:rPr>
        <w:t>-24</w:t>
      </w:r>
    </w:p>
    <w:p w14:paraId="6048E45A" w14:textId="77777777" w:rsidR="00E6256E" w:rsidRPr="005853AF" w:rsidRDefault="00E6256E" w:rsidP="00C15A1B">
      <w:pPr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0050E97" w14:textId="47435176" w:rsidR="007D3A4C" w:rsidRPr="003E319C" w:rsidRDefault="007D3A4C">
      <w:pPr>
        <w:rPr>
          <w:rFonts w:ascii="Arial" w:hAnsi="Arial" w:cs="Arial"/>
          <w:sz w:val="25"/>
          <w:szCs w:val="25"/>
        </w:rPr>
      </w:pPr>
    </w:p>
    <w:sectPr w:rsidR="007D3A4C" w:rsidRPr="003E319C" w:rsidSect="00915D5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E"/>
    <w:rsid w:val="00050B9D"/>
    <w:rsid w:val="00094B17"/>
    <w:rsid w:val="000F1CCB"/>
    <w:rsid w:val="000F30FE"/>
    <w:rsid w:val="001F285E"/>
    <w:rsid w:val="002B30EA"/>
    <w:rsid w:val="00383728"/>
    <w:rsid w:val="003E319C"/>
    <w:rsid w:val="003E686C"/>
    <w:rsid w:val="00421F39"/>
    <w:rsid w:val="004851F5"/>
    <w:rsid w:val="0054753B"/>
    <w:rsid w:val="00557D0D"/>
    <w:rsid w:val="005853AF"/>
    <w:rsid w:val="005B76D1"/>
    <w:rsid w:val="00634E0A"/>
    <w:rsid w:val="00653171"/>
    <w:rsid w:val="006A6C57"/>
    <w:rsid w:val="006D6A74"/>
    <w:rsid w:val="00712993"/>
    <w:rsid w:val="007D3A4C"/>
    <w:rsid w:val="007E05E3"/>
    <w:rsid w:val="007F1677"/>
    <w:rsid w:val="00837841"/>
    <w:rsid w:val="008A5BFA"/>
    <w:rsid w:val="008C7DC7"/>
    <w:rsid w:val="009159D7"/>
    <w:rsid w:val="00915D51"/>
    <w:rsid w:val="00922EF3"/>
    <w:rsid w:val="009D6C79"/>
    <w:rsid w:val="00A32B5E"/>
    <w:rsid w:val="00B52BF8"/>
    <w:rsid w:val="00B55A9D"/>
    <w:rsid w:val="00BF6D05"/>
    <w:rsid w:val="00C078B7"/>
    <w:rsid w:val="00C15A1B"/>
    <w:rsid w:val="00C163CD"/>
    <w:rsid w:val="00C248E1"/>
    <w:rsid w:val="00C45712"/>
    <w:rsid w:val="00CC5D17"/>
    <w:rsid w:val="00CD29C1"/>
    <w:rsid w:val="00D16720"/>
    <w:rsid w:val="00D50746"/>
    <w:rsid w:val="00D6775D"/>
    <w:rsid w:val="00D778DA"/>
    <w:rsid w:val="00E22730"/>
    <w:rsid w:val="00E6256E"/>
    <w:rsid w:val="00F44712"/>
    <w:rsid w:val="00FB7D87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5F85"/>
  <w15:chartTrackingRefBased/>
  <w15:docId w15:val="{4E5DE6D5-7FD0-4275-A161-2273EF0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25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56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published">
    <w:name w:val="published"/>
    <w:basedOn w:val="Normal"/>
    <w:rsid w:val="00E625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625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625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256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fga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dsay@cbaofg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nd@finet.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fine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2cbd7-7a15-4552-9aa0-6bada5c8e172" xsi:nil="true"/>
    <lcf76f155ced4ddcb4097134ff3c332f xmlns="f9462f0e-903c-4b96-bfb9-07281322b6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E586B40E924CAA3D7AFFBB13EF43" ma:contentTypeVersion="16" ma:contentTypeDescription="Create a new document." ma:contentTypeScope="" ma:versionID="75ff88f1810271858e87e0f8b7d4f9fc">
  <xsd:schema xmlns:xsd="http://www.w3.org/2001/XMLSchema" xmlns:xs="http://www.w3.org/2001/XMLSchema" xmlns:p="http://schemas.microsoft.com/office/2006/metadata/properties" xmlns:ns2="f9462f0e-903c-4b96-bfb9-07281322b653" xmlns:ns3="6ea2cbd7-7a15-4552-9aa0-6bada5c8e172" targetNamespace="http://schemas.microsoft.com/office/2006/metadata/properties" ma:root="true" ma:fieldsID="2873c279aa23739ca28665cca1219a4f" ns2:_="" ns3:_="">
    <xsd:import namespace="f9462f0e-903c-4b96-bfb9-07281322b653"/>
    <xsd:import namespace="6ea2cbd7-7a15-4552-9aa0-6bada5c8e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2f0e-903c-4b96-bfb9-07281322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31b697-dac5-43ac-b549-68f9583a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2cbd7-7a15-4552-9aa0-6bada5c8e17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301ac0-2305-4e28-8180-78daa6a574dc}" ma:internalName="TaxCatchAll" ma:showField="CatchAllData" ma:web="6ea2cbd7-7a15-4552-9aa0-6bada5c8e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41A99-E532-494E-975E-92D821BF04D8}">
  <ds:schemaRefs>
    <ds:schemaRef ds:uri="http://schemas.microsoft.com/office/2006/metadata/properties"/>
    <ds:schemaRef ds:uri="http://schemas.microsoft.com/office/infopath/2007/PartnerControls"/>
    <ds:schemaRef ds:uri="6ea2cbd7-7a15-4552-9aa0-6bada5c8e172"/>
    <ds:schemaRef ds:uri="f9462f0e-903c-4b96-bfb9-07281322b653"/>
  </ds:schemaRefs>
</ds:datastoreItem>
</file>

<file path=customXml/itemProps2.xml><?xml version="1.0" encoding="utf-8"?>
<ds:datastoreItem xmlns:ds="http://schemas.openxmlformats.org/officeDocument/2006/customXml" ds:itemID="{635610E6-2832-4862-AF28-C65FC914E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610ED-0946-4FD6-948C-F44D34072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Greene</dc:creator>
  <cp:keywords/>
  <dc:description/>
  <cp:lastModifiedBy>Lindsay Greene</cp:lastModifiedBy>
  <cp:revision>45</cp:revision>
  <dcterms:created xsi:type="dcterms:W3CDTF">2023-11-06T14:13:00Z</dcterms:created>
  <dcterms:modified xsi:type="dcterms:W3CDTF">2024-03-18T12:26:00Z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0x010100EA69E586B40E924CAA3D7AFFBB13EF43</vt:lpwstr>
  </property>
</Properties>
</file>