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3CF8E" w14:textId="13D7E8A9" w:rsidR="00336422" w:rsidRPr="00D95287" w:rsidRDefault="00D95287">
      <w:pPr>
        <w:rPr>
          <w:b/>
          <w:bCs/>
          <w:u w:val="single"/>
        </w:rPr>
      </w:pPr>
      <w:r w:rsidRPr="00D95287">
        <w:rPr>
          <w:b/>
          <w:bCs/>
          <w:u w:val="single"/>
        </w:rPr>
        <w:t>Rates</w:t>
      </w:r>
      <w:r w:rsidR="00524E84">
        <w:rPr>
          <w:b/>
          <w:bCs/>
          <w:u w:val="single"/>
        </w:rPr>
        <w:t xml:space="preserve"> Update</w:t>
      </w:r>
    </w:p>
    <w:p w14:paraId="4E4927CA" w14:textId="77777777" w:rsidR="00524E84" w:rsidRPr="00524E84" w:rsidRDefault="00524E84" w:rsidP="00524E84">
      <w:pPr>
        <w:rPr>
          <w:b/>
          <w:bCs/>
        </w:rPr>
      </w:pPr>
      <w:r w:rsidRPr="00524E84">
        <w:t xml:space="preserve">As part of our commitment to keeping our customers informed, I am reaching out to let you know that PG&amp;E’s electric rates prices are changing, </w:t>
      </w:r>
      <w:r w:rsidRPr="00524E84">
        <w:rPr>
          <w:b/>
          <w:bCs/>
        </w:rPr>
        <w:t>effective September 1, 2024</w:t>
      </w:r>
      <w:r w:rsidRPr="00524E84">
        <w:t xml:space="preserve">. This rate pricing change results in an increase in rates due the implementation of AB 1054 Securitization – Finance Order Three. The details can be found in </w:t>
      </w:r>
      <w:hyperlink r:id="rId7" w:history="1">
        <w:r w:rsidRPr="00524E84">
          <w:rPr>
            <w:rStyle w:val="Hyperlink"/>
            <w:b/>
            <w:bCs/>
          </w:rPr>
          <w:t>Advice Letter 7366-E</w:t>
        </w:r>
      </w:hyperlink>
      <w:r w:rsidRPr="00524E84">
        <w:t>.</w:t>
      </w:r>
    </w:p>
    <w:p w14:paraId="68F48171" w14:textId="4135E8B8" w:rsidR="00D95287" w:rsidRPr="00524E84" w:rsidRDefault="00524E84" w:rsidP="00D95287">
      <w:pPr>
        <w:rPr>
          <w:sz w:val="19"/>
          <w:szCs w:val="19"/>
        </w:rPr>
      </w:pPr>
      <w:r>
        <w:rPr>
          <w:noProof/>
          <w:sz w:val="19"/>
          <w:szCs w:val="19"/>
        </w:rPr>
        <w:drawing>
          <wp:inline distT="0" distB="0" distL="0" distR="0" wp14:anchorId="2EDB6DD0" wp14:editId="5340E93C">
            <wp:extent cx="5934075" cy="5029835"/>
            <wp:effectExtent l="0" t="0" r="9525" b="0"/>
            <wp:docPr id="386496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5029835"/>
                    </a:xfrm>
                    <a:prstGeom prst="rect">
                      <a:avLst/>
                    </a:prstGeom>
                    <a:noFill/>
                  </pic:spPr>
                </pic:pic>
              </a:graphicData>
            </a:graphic>
          </wp:inline>
        </w:drawing>
      </w:r>
    </w:p>
    <w:p w14:paraId="55178682" w14:textId="77777777" w:rsidR="00D95287" w:rsidRDefault="00D95287" w:rsidP="00D95287">
      <w:r>
        <w:rPr>
          <w:b/>
          <w:bCs/>
        </w:rPr>
        <w:t>Please remember</w:t>
      </w:r>
      <w:r>
        <w:t xml:space="preserve"> </w:t>
      </w:r>
      <w:r>
        <w:rPr>
          <w:b/>
          <w:bCs/>
        </w:rPr>
        <w:t>the forecasted amounts are based on future filings that the CA Public Utilities Commission (CPUC) would need to approve. Based on prior experience there is no guarantee that the amounts will be approved in their entirety.</w:t>
      </w:r>
    </w:p>
    <w:p w14:paraId="294B6E61" w14:textId="77777777" w:rsidR="0073623B" w:rsidRDefault="0073623B">
      <w:pPr>
        <w:rPr>
          <w:b/>
          <w:bCs/>
          <w:u w:val="single"/>
        </w:rPr>
      </w:pPr>
    </w:p>
    <w:p w14:paraId="2F1F143D" w14:textId="77777777" w:rsidR="0073623B" w:rsidRDefault="0073623B">
      <w:pPr>
        <w:rPr>
          <w:b/>
          <w:bCs/>
          <w:u w:val="single"/>
        </w:rPr>
      </w:pPr>
    </w:p>
    <w:p w14:paraId="0FB87067" w14:textId="77777777" w:rsidR="0073623B" w:rsidRDefault="0073623B">
      <w:pPr>
        <w:rPr>
          <w:b/>
          <w:bCs/>
          <w:u w:val="single"/>
        </w:rPr>
      </w:pPr>
    </w:p>
    <w:p w14:paraId="36CD8C04" w14:textId="77777777" w:rsidR="0073623B" w:rsidRDefault="0073623B">
      <w:pPr>
        <w:rPr>
          <w:b/>
          <w:bCs/>
          <w:u w:val="single"/>
        </w:rPr>
      </w:pPr>
    </w:p>
    <w:p w14:paraId="67A2DEAA" w14:textId="31BCE5ED" w:rsidR="00D95287" w:rsidRDefault="008C5320">
      <w:pPr>
        <w:rPr>
          <w:b/>
          <w:bCs/>
          <w:u w:val="single"/>
        </w:rPr>
      </w:pPr>
      <w:r w:rsidRPr="008C5320">
        <w:rPr>
          <w:b/>
          <w:bCs/>
          <w:u w:val="single"/>
        </w:rPr>
        <w:lastRenderedPageBreak/>
        <w:t>ELRP</w:t>
      </w:r>
    </w:p>
    <w:p w14:paraId="48E60506" w14:textId="77777777" w:rsidR="00FE0C21" w:rsidRPr="00FE0C21" w:rsidRDefault="00FE0C21" w:rsidP="00DB1804">
      <w:pPr>
        <w:spacing w:after="0" w:line="240" w:lineRule="auto"/>
        <w:rPr>
          <w:rFonts w:ascii="Calibri" w:eastAsia="Times New Roman" w:hAnsi="Calibri" w:cs="Calibri"/>
        </w:rPr>
      </w:pPr>
      <w:r w:rsidRPr="00FE0C21">
        <w:rPr>
          <w:rFonts w:ascii="Calibri" w:eastAsia="Times New Roman" w:hAnsi="Calibri" w:cs="Calibri"/>
          <w:b/>
          <w:bCs/>
          <w:i/>
          <w:iCs/>
        </w:rPr>
        <w:t xml:space="preserve">Emergency Load Reduction Program (ELRP) </w:t>
      </w:r>
    </w:p>
    <w:p w14:paraId="3B5BA360" w14:textId="77777777" w:rsidR="00FE0C21" w:rsidRPr="00FE0C21" w:rsidRDefault="00FE0C21" w:rsidP="00FE0C21">
      <w:pPr>
        <w:spacing w:after="0" w:line="240" w:lineRule="auto"/>
        <w:ind w:left="540"/>
        <w:rPr>
          <w:rFonts w:ascii="Calibri" w:eastAsia="Times New Roman" w:hAnsi="Calibri" w:cs="Calibri"/>
        </w:rPr>
      </w:pPr>
      <w:r w:rsidRPr="00FE0C21">
        <w:rPr>
          <w:rFonts w:ascii="Calibri" w:eastAsia="Times New Roman" w:hAnsi="Calibri" w:cs="Calibri"/>
        </w:rPr>
        <w:t> </w:t>
      </w:r>
    </w:p>
    <w:p w14:paraId="45977ECE" w14:textId="77777777" w:rsidR="00FE0C21" w:rsidRPr="00FE0C21" w:rsidRDefault="00FE0C21" w:rsidP="00DB1804">
      <w:pPr>
        <w:spacing w:after="0" w:line="240" w:lineRule="auto"/>
        <w:rPr>
          <w:rFonts w:ascii="Calibri" w:eastAsia="Times New Roman" w:hAnsi="Calibri" w:cs="Calibri"/>
        </w:rPr>
      </w:pPr>
      <w:r w:rsidRPr="00FE0C21">
        <w:rPr>
          <w:rFonts w:ascii="Calibri" w:eastAsia="Times New Roman" w:hAnsi="Calibri" w:cs="Calibri"/>
        </w:rPr>
        <w:t xml:space="preserve">Get financial incentives for reducing energy use during times of high grid stress and emergencies, with the goal of avoiding rotating power outages through participation in the Emergency Load Reduction Program. This is a five-year pilot program ordered by the California Public Utilities Commission in rulemaking 20-11-003 and administered by PG&amp;E.  </w:t>
      </w:r>
    </w:p>
    <w:p w14:paraId="5FE87203" w14:textId="77777777" w:rsidR="00FE0C21" w:rsidRPr="00FE0C21" w:rsidRDefault="00FE0C21" w:rsidP="00FE0C21">
      <w:pPr>
        <w:spacing w:after="0" w:line="240" w:lineRule="auto"/>
        <w:ind w:left="540"/>
        <w:rPr>
          <w:rFonts w:ascii="Calibri" w:eastAsia="Times New Roman" w:hAnsi="Calibri" w:cs="Calibri"/>
        </w:rPr>
      </w:pPr>
      <w:r w:rsidRPr="00FE0C21">
        <w:rPr>
          <w:rFonts w:ascii="Calibri" w:eastAsia="Times New Roman" w:hAnsi="Calibri" w:cs="Calibri"/>
        </w:rPr>
        <w:t> </w:t>
      </w:r>
    </w:p>
    <w:p w14:paraId="736ABA5F" w14:textId="77777777" w:rsidR="00FE0C21" w:rsidRPr="00FE0C21" w:rsidRDefault="00FE0C21" w:rsidP="00DB1804">
      <w:pPr>
        <w:spacing w:after="0" w:line="240" w:lineRule="auto"/>
        <w:rPr>
          <w:rFonts w:ascii="Calibri" w:eastAsia="Times New Roman" w:hAnsi="Calibri" w:cs="Calibri"/>
        </w:rPr>
      </w:pPr>
      <w:r w:rsidRPr="00FE0C21">
        <w:rPr>
          <w:rFonts w:ascii="Calibri" w:eastAsia="Times New Roman" w:hAnsi="Calibri" w:cs="Calibri"/>
        </w:rPr>
        <w:t xml:space="preserve">This program will run between May and October each year. Events can occur any day of the week between 4-9 p.m. and can last anywhere from 1 to 5 hours. You may be asked to participate on consecutive days if conditions warrant, but you will not be asked to participate for more than 60 hours per year.  Also, this program can be automated through an Energy Management System to assist with load reduction. Participating customers will receive a day ahead and/or the day-of notice for the event. </w:t>
      </w:r>
    </w:p>
    <w:p w14:paraId="607CD42F" w14:textId="77777777" w:rsidR="00FE0C21" w:rsidRPr="00FE0C21" w:rsidRDefault="00FE0C21" w:rsidP="00DB1804">
      <w:pPr>
        <w:spacing w:after="0" w:line="240" w:lineRule="auto"/>
        <w:rPr>
          <w:rFonts w:ascii="Calibri" w:eastAsia="Times New Roman" w:hAnsi="Calibri" w:cs="Calibri"/>
        </w:rPr>
      </w:pPr>
      <w:r w:rsidRPr="00FE0C21">
        <w:rPr>
          <w:rFonts w:ascii="Calibri" w:eastAsia="Times New Roman" w:hAnsi="Calibri" w:cs="Calibri"/>
        </w:rPr>
        <w:t> </w:t>
      </w:r>
    </w:p>
    <w:p w14:paraId="2FE4EAB6" w14:textId="77777777" w:rsidR="00FE0C21" w:rsidRPr="00FE0C21" w:rsidRDefault="00FE0C21" w:rsidP="00DB1804">
      <w:pPr>
        <w:spacing w:after="0" w:line="240" w:lineRule="auto"/>
        <w:rPr>
          <w:rFonts w:ascii="Calibri" w:eastAsia="Times New Roman" w:hAnsi="Calibri" w:cs="Calibri"/>
        </w:rPr>
      </w:pPr>
      <w:r w:rsidRPr="00FE0C21">
        <w:rPr>
          <w:rFonts w:ascii="Calibri" w:eastAsia="Times New Roman" w:hAnsi="Calibri" w:cs="Calibri"/>
        </w:rPr>
        <w:t xml:space="preserve">The incentive for this program is </w:t>
      </w:r>
      <w:r w:rsidRPr="00FE0C21">
        <w:rPr>
          <w:rFonts w:ascii="Calibri" w:eastAsia="Times New Roman" w:hAnsi="Calibri" w:cs="Calibri"/>
          <w:b/>
          <w:bCs/>
          <w:highlight w:val="yellow"/>
          <w:u w:val="single"/>
        </w:rPr>
        <w:t>$2/kWh</w:t>
      </w:r>
      <w:r w:rsidRPr="00FE0C21">
        <w:rPr>
          <w:rFonts w:ascii="Calibri" w:eastAsia="Times New Roman" w:hAnsi="Calibri" w:cs="Calibri"/>
        </w:rPr>
        <w:t xml:space="preserve"> for load reduction during program events.</w:t>
      </w:r>
    </w:p>
    <w:p w14:paraId="7C0D2793" w14:textId="77777777" w:rsidR="00FE0C21" w:rsidRPr="00FE0C21" w:rsidRDefault="00FE0C21" w:rsidP="00FE0C21">
      <w:pPr>
        <w:spacing w:after="0" w:line="240" w:lineRule="auto"/>
        <w:ind w:left="540"/>
        <w:rPr>
          <w:rFonts w:ascii="Calibri" w:eastAsia="Times New Roman" w:hAnsi="Calibri" w:cs="Calibri"/>
        </w:rPr>
      </w:pPr>
      <w:r w:rsidRPr="00FE0C21">
        <w:rPr>
          <w:rFonts w:ascii="Calibri" w:eastAsia="Times New Roman" w:hAnsi="Calibri" w:cs="Calibri"/>
        </w:rPr>
        <w:t> </w:t>
      </w:r>
    </w:p>
    <w:p w14:paraId="1FB41BFB" w14:textId="77777777" w:rsidR="00FE0C21" w:rsidRPr="00FE0C21" w:rsidRDefault="00FE0C21" w:rsidP="00DB1804">
      <w:pPr>
        <w:spacing w:after="0" w:line="240" w:lineRule="auto"/>
        <w:rPr>
          <w:rFonts w:ascii="Calibri" w:eastAsia="Times New Roman" w:hAnsi="Calibri" w:cs="Calibri"/>
        </w:rPr>
      </w:pPr>
      <w:r w:rsidRPr="00FE0C21">
        <w:rPr>
          <w:rFonts w:ascii="Calibri" w:eastAsia="Times New Roman" w:hAnsi="Calibri" w:cs="Calibri"/>
        </w:rPr>
        <w:t>To qualify for this program, you need to be:</w:t>
      </w:r>
    </w:p>
    <w:p w14:paraId="5BA21D1C" w14:textId="77777777" w:rsidR="00FE0C21" w:rsidRPr="00FE0C21" w:rsidRDefault="00FE0C21" w:rsidP="00FE0C21">
      <w:pPr>
        <w:numPr>
          <w:ilvl w:val="0"/>
          <w:numId w:val="1"/>
        </w:numPr>
        <w:spacing w:after="0" w:line="240" w:lineRule="auto"/>
        <w:textAlignment w:val="center"/>
        <w:rPr>
          <w:rFonts w:ascii="Calibri" w:eastAsia="Times New Roman" w:hAnsi="Calibri" w:cs="Calibri"/>
        </w:rPr>
      </w:pPr>
      <w:r w:rsidRPr="00FE0C21">
        <w:rPr>
          <w:rFonts w:ascii="Calibri" w:eastAsia="Times New Roman" w:hAnsi="Calibri" w:cs="Calibri"/>
        </w:rPr>
        <w:t xml:space="preserve">Able to reduce load by </w:t>
      </w:r>
      <w:r w:rsidRPr="00FE0C21">
        <w:rPr>
          <w:rFonts w:ascii="Calibri" w:eastAsia="Times New Roman" w:hAnsi="Calibri" w:cs="Calibri"/>
          <w:b/>
          <w:bCs/>
          <w:highlight w:val="yellow"/>
          <w:u w:val="single"/>
        </w:rPr>
        <w:t>at least 1 kW</w:t>
      </w:r>
      <w:r w:rsidRPr="00FE0C21">
        <w:rPr>
          <w:rFonts w:ascii="Calibri" w:eastAsia="Times New Roman" w:hAnsi="Calibri" w:cs="Calibri"/>
        </w:rPr>
        <w:t xml:space="preserve"> during an event</w:t>
      </w:r>
    </w:p>
    <w:p w14:paraId="7543AC76" w14:textId="77777777" w:rsidR="00FE0C21" w:rsidRPr="00FE0C21" w:rsidRDefault="00FE0C21" w:rsidP="00FE0C21">
      <w:pPr>
        <w:numPr>
          <w:ilvl w:val="0"/>
          <w:numId w:val="1"/>
        </w:numPr>
        <w:spacing w:after="0" w:line="240" w:lineRule="auto"/>
        <w:textAlignment w:val="center"/>
        <w:rPr>
          <w:rFonts w:ascii="Calibri" w:eastAsia="Times New Roman" w:hAnsi="Calibri" w:cs="Calibri"/>
        </w:rPr>
      </w:pPr>
      <w:r w:rsidRPr="00FE0C21">
        <w:rPr>
          <w:rFonts w:ascii="Calibri" w:eastAsia="Times New Roman" w:hAnsi="Calibri" w:cs="Calibri"/>
        </w:rPr>
        <w:t>Not currently enrolled in the Peak Day Pricing rate plan</w:t>
      </w:r>
    </w:p>
    <w:p w14:paraId="403C1D48" w14:textId="77777777" w:rsidR="00FE0C21" w:rsidRPr="00FE0C21" w:rsidRDefault="00FE0C21" w:rsidP="00FE0C21">
      <w:pPr>
        <w:numPr>
          <w:ilvl w:val="0"/>
          <w:numId w:val="1"/>
        </w:numPr>
        <w:spacing w:after="0" w:line="240" w:lineRule="auto"/>
        <w:textAlignment w:val="center"/>
        <w:rPr>
          <w:rFonts w:ascii="Calibri" w:eastAsia="Times New Roman" w:hAnsi="Calibri" w:cs="Calibri"/>
        </w:rPr>
      </w:pPr>
      <w:r w:rsidRPr="00FE0C21">
        <w:rPr>
          <w:rFonts w:ascii="Calibri" w:eastAsia="Times New Roman" w:hAnsi="Calibri" w:cs="Calibri"/>
        </w:rPr>
        <w:t xml:space="preserve">Not currently enrolled in any other demand response program </w:t>
      </w:r>
      <w:proofErr w:type="gramStart"/>
      <w:r w:rsidRPr="00FE0C21">
        <w:rPr>
          <w:rFonts w:ascii="Calibri" w:eastAsia="Times New Roman" w:hAnsi="Calibri" w:cs="Calibri"/>
        </w:rPr>
        <w:t>with the exception of</w:t>
      </w:r>
      <w:proofErr w:type="gramEnd"/>
      <w:r w:rsidRPr="00FE0C21">
        <w:rPr>
          <w:rFonts w:ascii="Calibri" w:eastAsia="Times New Roman" w:hAnsi="Calibri" w:cs="Calibri"/>
        </w:rPr>
        <w:t xml:space="preserve"> PG&amp;E’s Base</w:t>
      </w:r>
    </w:p>
    <w:p w14:paraId="5D3C3B15" w14:textId="77777777" w:rsidR="00FE0C21" w:rsidRPr="00FE0C21" w:rsidRDefault="00FE0C21" w:rsidP="00FE0C21">
      <w:pPr>
        <w:spacing w:after="0" w:line="240" w:lineRule="auto"/>
        <w:ind w:left="1080"/>
        <w:rPr>
          <w:rFonts w:ascii="Calibri" w:eastAsia="Times New Roman" w:hAnsi="Calibri" w:cs="Calibri"/>
        </w:rPr>
      </w:pPr>
      <w:r w:rsidRPr="00FE0C21">
        <w:rPr>
          <w:rFonts w:ascii="Calibri" w:eastAsia="Times New Roman" w:hAnsi="Calibri" w:cs="Calibri"/>
        </w:rPr>
        <w:t>Interruptible Program</w:t>
      </w:r>
    </w:p>
    <w:p w14:paraId="6AB36BFE" w14:textId="77777777" w:rsidR="00FE0C21" w:rsidRPr="00FE0C21" w:rsidRDefault="00FE0C21" w:rsidP="00FE0C21">
      <w:pPr>
        <w:spacing w:after="0" w:line="240" w:lineRule="auto"/>
        <w:ind w:left="540"/>
        <w:rPr>
          <w:rFonts w:ascii="Calibri" w:eastAsia="Times New Roman" w:hAnsi="Calibri" w:cs="Calibri"/>
        </w:rPr>
      </w:pPr>
      <w:r w:rsidRPr="00FE0C21">
        <w:rPr>
          <w:rFonts w:ascii="Calibri" w:eastAsia="Times New Roman" w:hAnsi="Calibri" w:cs="Calibri"/>
        </w:rPr>
        <w:t> </w:t>
      </w:r>
    </w:p>
    <w:p w14:paraId="0042E78A" w14:textId="77777777" w:rsidR="00FE0C21" w:rsidRPr="00FE0C21" w:rsidRDefault="00FE0C21" w:rsidP="0073623B">
      <w:pPr>
        <w:spacing w:after="0" w:line="240" w:lineRule="auto"/>
        <w:rPr>
          <w:rFonts w:ascii="Calibri" w:eastAsia="Times New Roman" w:hAnsi="Calibri" w:cs="Calibri"/>
        </w:rPr>
      </w:pPr>
      <w:r w:rsidRPr="00FE0C21">
        <w:rPr>
          <w:rFonts w:ascii="Calibri" w:eastAsia="Times New Roman" w:hAnsi="Calibri" w:cs="Calibri"/>
        </w:rPr>
        <w:t xml:space="preserve">Your participation in events is </w:t>
      </w:r>
      <w:r w:rsidRPr="00FE0C21">
        <w:rPr>
          <w:rFonts w:ascii="Calibri" w:eastAsia="Times New Roman" w:hAnsi="Calibri" w:cs="Calibri"/>
          <w:b/>
          <w:bCs/>
        </w:rPr>
        <w:t>voluntary</w:t>
      </w:r>
      <w:r w:rsidRPr="00FE0C21">
        <w:rPr>
          <w:rFonts w:ascii="Calibri" w:eastAsia="Times New Roman" w:hAnsi="Calibri" w:cs="Calibri"/>
        </w:rPr>
        <w:t xml:space="preserve"> and there is </w:t>
      </w:r>
      <w:r w:rsidRPr="00FE0C21">
        <w:rPr>
          <w:rFonts w:ascii="Calibri" w:eastAsia="Times New Roman" w:hAnsi="Calibri" w:cs="Calibri"/>
          <w:b/>
          <w:bCs/>
          <w:highlight w:val="yellow"/>
        </w:rPr>
        <w:t>no penalty</w:t>
      </w:r>
      <w:r w:rsidRPr="00FE0C21">
        <w:rPr>
          <w:rFonts w:ascii="Calibri" w:eastAsia="Times New Roman" w:hAnsi="Calibri" w:cs="Calibri"/>
          <w:b/>
          <w:bCs/>
        </w:rPr>
        <w:t xml:space="preserve"> if you are not able to participate</w:t>
      </w:r>
      <w:r w:rsidRPr="00FE0C21">
        <w:rPr>
          <w:rFonts w:ascii="Calibri" w:eastAsia="Times New Roman" w:hAnsi="Calibri" w:cs="Calibri"/>
        </w:rPr>
        <w:t xml:space="preserve"> in an event. </w:t>
      </w:r>
      <w:r w:rsidRPr="00FE0C21">
        <w:rPr>
          <w:rFonts w:ascii="Calibri" w:eastAsia="Times New Roman" w:hAnsi="Calibri" w:cs="Calibri"/>
          <w:u w:val="single"/>
        </w:rPr>
        <w:t>You will be compensated for your participation.</w:t>
      </w:r>
    </w:p>
    <w:p w14:paraId="090C6293" w14:textId="77777777" w:rsidR="00FE0C21" w:rsidRDefault="00FE0C21">
      <w:pPr>
        <w:rPr>
          <w:b/>
          <w:bCs/>
          <w:u w:val="single"/>
        </w:rPr>
      </w:pPr>
    </w:p>
    <w:p w14:paraId="5F1B8519" w14:textId="3F35CB86" w:rsidR="000C6BF3" w:rsidRDefault="00C62D30">
      <w:pPr>
        <w:rPr>
          <w:b/>
          <w:bCs/>
          <w:u w:val="single"/>
        </w:rPr>
      </w:pPr>
      <w:r>
        <w:rPr>
          <w:b/>
          <w:bCs/>
          <w:u w:val="single"/>
        </w:rPr>
        <w:t>EV Rates</w:t>
      </w:r>
    </w:p>
    <w:p w14:paraId="1594AA74" w14:textId="3875D224" w:rsidR="000C6BF3" w:rsidRPr="000C6BF3" w:rsidRDefault="000C6BF3" w:rsidP="00665F92">
      <w:pPr>
        <w:contextualSpacing/>
      </w:pPr>
      <w:r w:rsidRPr="000C6BF3">
        <w:t>EV Rates eliminate demand charges and customer charges, instead using a monthly subscription pricing model!</w:t>
      </w:r>
      <w:r w:rsidR="00665F92">
        <w:t xml:space="preserve"> </w:t>
      </w:r>
      <w:r w:rsidRPr="000C6BF3">
        <w:t>Customers choose subscription level based on charging needs.</w:t>
      </w:r>
    </w:p>
    <w:p w14:paraId="035BE302" w14:textId="0E3E20A8" w:rsidR="000C6BF3" w:rsidRPr="000C6BF3" w:rsidRDefault="000C6BF3" w:rsidP="00665F92">
      <w:pPr>
        <w:contextualSpacing/>
      </w:pPr>
      <w:r w:rsidRPr="000C6BF3">
        <w:t>Subscription charge remains consistent month-to-month</w:t>
      </w:r>
    </w:p>
    <w:p w14:paraId="77208669" w14:textId="77777777" w:rsidR="000C6BF3" w:rsidRPr="000C6BF3" w:rsidRDefault="000C6BF3" w:rsidP="00665F92">
      <w:pPr>
        <w:contextualSpacing/>
      </w:pPr>
      <w:r w:rsidRPr="000C6BF3">
        <w:t>Energy usage is billed based on TOU pricing</w:t>
      </w:r>
    </w:p>
    <w:p w14:paraId="35D15D4F" w14:textId="77777777" w:rsidR="000C6BF3" w:rsidRPr="000C6BF3" w:rsidRDefault="000C6BF3" w:rsidP="00665F92">
      <w:pPr>
        <w:numPr>
          <w:ilvl w:val="0"/>
          <w:numId w:val="3"/>
        </w:numPr>
        <w:contextualSpacing/>
      </w:pPr>
      <w:r w:rsidRPr="000C6BF3">
        <w:t>Peak Period: 4pm-9pm</w:t>
      </w:r>
    </w:p>
    <w:p w14:paraId="3BF58095" w14:textId="77777777" w:rsidR="000C6BF3" w:rsidRPr="000C6BF3" w:rsidRDefault="000C6BF3" w:rsidP="00665F92">
      <w:pPr>
        <w:numPr>
          <w:ilvl w:val="0"/>
          <w:numId w:val="3"/>
        </w:numPr>
        <w:contextualSpacing/>
      </w:pPr>
      <w:r w:rsidRPr="000C6BF3">
        <w:t>Off-Peak Period: 9pm-9am and 2pm-4pm</w:t>
      </w:r>
    </w:p>
    <w:p w14:paraId="5452A8A6" w14:textId="77777777" w:rsidR="000C6BF3" w:rsidRPr="000C6BF3" w:rsidRDefault="000C6BF3" w:rsidP="00665F92">
      <w:pPr>
        <w:numPr>
          <w:ilvl w:val="0"/>
          <w:numId w:val="3"/>
        </w:numPr>
        <w:contextualSpacing/>
      </w:pPr>
      <w:r w:rsidRPr="000C6BF3">
        <w:t>Super Off-Peak Period: 9am-2pm</w:t>
      </w:r>
    </w:p>
    <w:p w14:paraId="70622B2A" w14:textId="77777777" w:rsidR="0042109B" w:rsidRDefault="0042109B" w:rsidP="00665F92">
      <w:pPr>
        <w:contextualSpacing/>
      </w:pPr>
    </w:p>
    <w:p w14:paraId="021CBDF4" w14:textId="49522BAB" w:rsidR="000C6BF3" w:rsidRPr="000C6BF3" w:rsidRDefault="000C6BF3" w:rsidP="00665F92">
      <w:pPr>
        <w:contextualSpacing/>
        <w:rPr>
          <w:b/>
          <w:bCs/>
        </w:rPr>
      </w:pPr>
      <w:r w:rsidRPr="000C6BF3">
        <w:rPr>
          <w:b/>
          <w:bCs/>
        </w:rPr>
        <w:t>Two Rates: BEV1 (Bus. Low Use EV), BEV2(Bus. High Use EV)</w:t>
      </w:r>
    </w:p>
    <w:p w14:paraId="2CF2230D" w14:textId="77777777" w:rsidR="000C6BF3" w:rsidRPr="000C6BF3" w:rsidRDefault="000C6BF3" w:rsidP="000E4240">
      <w:pPr>
        <w:contextualSpacing/>
        <w:rPr>
          <w:b/>
          <w:bCs/>
        </w:rPr>
      </w:pPr>
      <w:r w:rsidRPr="000C6BF3">
        <w:rPr>
          <w:b/>
          <w:bCs/>
        </w:rPr>
        <w:t>BEV1</w:t>
      </w:r>
    </w:p>
    <w:p w14:paraId="603779F8" w14:textId="77777777" w:rsidR="000C6BF3" w:rsidRPr="000C6BF3" w:rsidRDefault="000C6BF3" w:rsidP="000E4240">
      <w:pPr>
        <w:numPr>
          <w:ilvl w:val="0"/>
          <w:numId w:val="4"/>
        </w:numPr>
        <w:contextualSpacing/>
      </w:pPr>
      <w:r w:rsidRPr="000C6BF3">
        <w:t>Charging Installation up to 100kW</w:t>
      </w:r>
    </w:p>
    <w:p w14:paraId="4B4F0D8A" w14:textId="77777777" w:rsidR="000C6BF3" w:rsidRPr="000C6BF3" w:rsidRDefault="000C6BF3" w:rsidP="000E4240">
      <w:pPr>
        <w:numPr>
          <w:ilvl w:val="0"/>
          <w:numId w:val="4"/>
        </w:numPr>
        <w:contextualSpacing/>
      </w:pPr>
      <w:r w:rsidRPr="000C6BF3">
        <w:t>Subscription in blocks of 10kW</w:t>
      </w:r>
    </w:p>
    <w:p w14:paraId="32C736EF" w14:textId="77777777" w:rsidR="000C6BF3" w:rsidRPr="000C6BF3" w:rsidRDefault="000C6BF3" w:rsidP="000E4240">
      <w:pPr>
        <w:numPr>
          <w:ilvl w:val="0"/>
          <w:numId w:val="4"/>
        </w:numPr>
        <w:contextualSpacing/>
      </w:pPr>
      <w:r w:rsidRPr="000C6BF3">
        <w:t>Smaller workplaces and multifamily sites</w:t>
      </w:r>
    </w:p>
    <w:p w14:paraId="1F933376" w14:textId="77777777" w:rsidR="000C6BF3" w:rsidRPr="000C6BF3" w:rsidRDefault="000C6BF3" w:rsidP="000E4240">
      <w:pPr>
        <w:numPr>
          <w:ilvl w:val="0"/>
          <w:numId w:val="4"/>
        </w:numPr>
        <w:contextualSpacing/>
      </w:pPr>
      <w:r w:rsidRPr="000C6BF3">
        <w:t>Secondary voltage service</w:t>
      </w:r>
    </w:p>
    <w:p w14:paraId="6D29F807" w14:textId="77777777" w:rsidR="000C6BF3" w:rsidRPr="000C6BF3" w:rsidRDefault="000C6BF3" w:rsidP="000E4240">
      <w:pPr>
        <w:numPr>
          <w:ilvl w:val="0"/>
          <w:numId w:val="4"/>
        </w:numPr>
        <w:contextualSpacing/>
      </w:pPr>
      <w:r w:rsidRPr="000C6BF3">
        <w:t>Small and Medium SA type</w:t>
      </w:r>
    </w:p>
    <w:p w14:paraId="5FC3C6BF" w14:textId="77777777" w:rsidR="000E4240" w:rsidRDefault="000E4240" w:rsidP="000E4240">
      <w:pPr>
        <w:contextualSpacing/>
      </w:pPr>
    </w:p>
    <w:p w14:paraId="20FA9C7D" w14:textId="77777777" w:rsidR="0042109B" w:rsidRDefault="0042109B" w:rsidP="000E4240">
      <w:pPr>
        <w:contextualSpacing/>
        <w:rPr>
          <w:b/>
          <w:bCs/>
        </w:rPr>
      </w:pPr>
    </w:p>
    <w:p w14:paraId="7E1D0D4A" w14:textId="3D271FC5" w:rsidR="000C6BF3" w:rsidRPr="000C6BF3" w:rsidRDefault="000C6BF3" w:rsidP="000E4240">
      <w:pPr>
        <w:contextualSpacing/>
        <w:rPr>
          <w:b/>
          <w:bCs/>
        </w:rPr>
      </w:pPr>
      <w:r w:rsidRPr="000C6BF3">
        <w:rPr>
          <w:b/>
          <w:bCs/>
        </w:rPr>
        <w:lastRenderedPageBreak/>
        <w:t>BEV2</w:t>
      </w:r>
    </w:p>
    <w:p w14:paraId="3B93CDB0" w14:textId="77777777" w:rsidR="000C6BF3" w:rsidRPr="000C6BF3" w:rsidRDefault="000C6BF3" w:rsidP="000E4240">
      <w:pPr>
        <w:numPr>
          <w:ilvl w:val="0"/>
          <w:numId w:val="4"/>
        </w:numPr>
        <w:contextualSpacing/>
      </w:pPr>
      <w:r w:rsidRPr="000C6BF3">
        <w:t>100kW and over</w:t>
      </w:r>
    </w:p>
    <w:p w14:paraId="3046B1E1" w14:textId="77777777" w:rsidR="000C6BF3" w:rsidRPr="000C6BF3" w:rsidRDefault="000C6BF3" w:rsidP="000E4240">
      <w:pPr>
        <w:numPr>
          <w:ilvl w:val="0"/>
          <w:numId w:val="4"/>
        </w:numPr>
        <w:contextualSpacing/>
      </w:pPr>
      <w:r w:rsidRPr="000C6BF3">
        <w:t>Subscription blocks of 50kW</w:t>
      </w:r>
    </w:p>
    <w:p w14:paraId="2322CF85" w14:textId="77777777" w:rsidR="000C6BF3" w:rsidRPr="000C6BF3" w:rsidRDefault="000C6BF3" w:rsidP="000E4240">
      <w:pPr>
        <w:numPr>
          <w:ilvl w:val="0"/>
          <w:numId w:val="4"/>
        </w:numPr>
        <w:contextualSpacing/>
      </w:pPr>
      <w:r w:rsidRPr="000C6BF3">
        <w:t>Fleets, fast charging and larger sites</w:t>
      </w:r>
    </w:p>
    <w:p w14:paraId="097FDF70" w14:textId="77777777" w:rsidR="000C6BF3" w:rsidRPr="000C6BF3" w:rsidRDefault="000C6BF3" w:rsidP="000E4240">
      <w:pPr>
        <w:numPr>
          <w:ilvl w:val="0"/>
          <w:numId w:val="4"/>
        </w:numPr>
        <w:contextualSpacing/>
      </w:pPr>
      <w:r w:rsidRPr="000C6BF3">
        <w:t>Secondary and primary voltage services</w:t>
      </w:r>
    </w:p>
    <w:p w14:paraId="09AB6F0F" w14:textId="77777777" w:rsidR="000C6BF3" w:rsidRDefault="000C6BF3" w:rsidP="000E4240">
      <w:pPr>
        <w:numPr>
          <w:ilvl w:val="0"/>
          <w:numId w:val="4"/>
        </w:numPr>
        <w:contextualSpacing/>
      </w:pPr>
      <w:r w:rsidRPr="000C6BF3">
        <w:t>Large SA type</w:t>
      </w:r>
    </w:p>
    <w:p w14:paraId="6F1FB1A4" w14:textId="77777777" w:rsidR="000E4240" w:rsidRPr="000C6BF3" w:rsidRDefault="000E4240" w:rsidP="000E4240">
      <w:pPr>
        <w:ind w:left="720"/>
        <w:contextualSpacing/>
      </w:pPr>
    </w:p>
    <w:p w14:paraId="6A9F5B5B" w14:textId="77777777" w:rsidR="009C1B2A" w:rsidRPr="009C1B2A" w:rsidRDefault="009C1B2A" w:rsidP="000E4240">
      <w:pPr>
        <w:contextualSpacing/>
        <w:rPr>
          <w:b/>
          <w:bCs/>
        </w:rPr>
      </w:pPr>
      <w:r w:rsidRPr="009C1B2A">
        <w:rPr>
          <w:b/>
          <w:bCs/>
        </w:rPr>
        <w:t>Requirements</w:t>
      </w:r>
    </w:p>
    <w:p w14:paraId="7E809D6D" w14:textId="77777777" w:rsidR="009C1B2A" w:rsidRPr="009C1B2A" w:rsidRDefault="009C1B2A" w:rsidP="000E4240">
      <w:pPr>
        <w:numPr>
          <w:ilvl w:val="0"/>
          <w:numId w:val="5"/>
        </w:numPr>
        <w:contextualSpacing/>
      </w:pPr>
      <w:r w:rsidRPr="009C1B2A">
        <w:t>Must have Smartmeter or MV90 meter</w:t>
      </w:r>
    </w:p>
    <w:p w14:paraId="272469F7" w14:textId="77777777" w:rsidR="009C1B2A" w:rsidRPr="009C1B2A" w:rsidRDefault="009C1B2A" w:rsidP="000E4240">
      <w:pPr>
        <w:numPr>
          <w:ilvl w:val="0"/>
          <w:numId w:val="5"/>
        </w:numPr>
        <w:contextualSpacing/>
      </w:pPr>
      <w:r w:rsidRPr="009C1B2A">
        <w:t>Must have Active Energy Alert email on file</w:t>
      </w:r>
    </w:p>
    <w:p w14:paraId="3B01FCE0" w14:textId="77777777" w:rsidR="009C1B2A" w:rsidRDefault="009C1B2A" w:rsidP="000E4240">
      <w:pPr>
        <w:numPr>
          <w:ilvl w:val="0"/>
          <w:numId w:val="5"/>
        </w:numPr>
        <w:contextualSpacing/>
      </w:pPr>
      <w:r w:rsidRPr="009C1B2A">
        <w:t>Must have Individually metered charging stations</w:t>
      </w:r>
    </w:p>
    <w:p w14:paraId="1DCCC767" w14:textId="77777777" w:rsidR="0042109B" w:rsidRPr="009C1B2A" w:rsidRDefault="0042109B" w:rsidP="0042109B">
      <w:pPr>
        <w:contextualSpacing/>
      </w:pPr>
    </w:p>
    <w:p w14:paraId="24BB390C" w14:textId="1888563A" w:rsidR="000C6BF3" w:rsidRPr="008C5320" w:rsidRDefault="00000000">
      <w:pPr>
        <w:rPr>
          <w:b/>
          <w:bCs/>
          <w:u w:val="single"/>
        </w:rPr>
      </w:pPr>
      <w:hyperlink r:id="rId9" w:anchor="evBizRates" w:history="1">
        <w:r w:rsidR="006F37C5" w:rsidRPr="006F37C5">
          <w:rPr>
            <w:rStyle w:val="Hyperlink"/>
            <w:b/>
            <w:bCs/>
          </w:rPr>
          <w:t>Electric Vehicles (pge.com)</w:t>
        </w:r>
      </w:hyperlink>
    </w:p>
    <w:sectPr w:rsidR="000C6BF3" w:rsidRPr="008C532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B10AE" w14:textId="77777777" w:rsidR="00EB5DE6" w:rsidRDefault="00EB5DE6" w:rsidP="00EE6EE8">
      <w:pPr>
        <w:spacing w:after="0" w:line="240" w:lineRule="auto"/>
      </w:pPr>
      <w:r>
        <w:separator/>
      </w:r>
    </w:p>
  </w:endnote>
  <w:endnote w:type="continuationSeparator" w:id="0">
    <w:p w14:paraId="149306CD" w14:textId="77777777" w:rsidR="00EB5DE6" w:rsidRDefault="00EB5DE6" w:rsidP="00EE6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D618A" w14:textId="26161084" w:rsidR="00EE6EE8" w:rsidRDefault="00EE6EE8">
    <w:pPr>
      <w:pStyle w:val="Footer"/>
    </w:pPr>
    <w:r>
      <w:rPr>
        <w:noProof/>
      </w:rPr>
      <mc:AlternateContent>
        <mc:Choice Requires="wps">
          <w:drawing>
            <wp:anchor distT="0" distB="0" distL="0" distR="0" simplePos="0" relativeHeight="251659264" behindDoc="0" locked="0" layoutInCell="1" allowOverlap="1" wp14:anchorId="37846DAC" wp14:editId="49091FA9">
              <wp:simplePos x="635" y="635"/>
              <wp:positionH relativeFrom="page">
                <wp:align>center</wp:align>
              </wp:positionH>
              <wp:positionV relativeFrom="page">
                <wp:align>bottom</wp:align>
              </wp:positionV>
              <wp:extent cx="443865" cy="443865"/>
              <wp:effectExtent l="0" t="0" r="7620" b="0"/>
              <wp:wrapNone/>
              <wp:docPr id="1943098776" name="Text Box 4" descr="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95D18F" w14:textId="77955CDF" w:rsidR="00EE6EE8" w:rsidRPr="00EE6EE8" w:rsidRDefault="00EE6EE8" w:rsidP="00EE6EE8">
                          <w:pPr>
                            <w:spacing w:after="0"/>
                            <w:rPr>
                              <w:rFonts w:ascii="Calibri" w:eastAsia="Calibri" w:hAnsi="Calibri" w:cs="Calibri"/>
                              <w:noProof/>
                              <w:color w:val="000000"/>
                              <w:sz w:val="24"/>
                              <w:szCs w:val="24"/>
                            </w:rPr>
                          </w:pPr>
                          <w:r w:rsidRPr="00EE6EE8">
                            <w:rPr>
                              <w:rFonts w:ascii="Calibri" w:eastAsia="Calibri" w:hAnsi="Calibri" w:cs="Calibri"/>
                              <w:noProof/>
                              <w:color w:val="000000"/>
                              <w:sz w:val="24"/>
                              <w:szCs w:val="24"/>
                            </w:rPr>
                            <w:t xml:space="preserve">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846DAC" id="_x0000_t202" coordsize="21600,21600" o:spt="202" path="m,l,21600r21600,l21600,xe">
              <v:stroke joinstyle="miter"/>
              <v:path gradientshapeok="t" o:connecttype="rect"/>
            </v:shapetype>
            <v:shape id="Text Box 4" o:spid="_x0000_s1026" type="#_x0000_t202" alt="Public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D95D18F" w14:textId="77955CDF" w:rsidR="00EE6EE8" w:rsidRPr="00EE6EE8" w:rsidRDefault="00EE6EE8" w:rsidP="00EE6EE8">
                    <w:pPr>
                      <w:spacing w:after="0"/>
                      <w:rPr>
                        <w:rFonts w:ascii="Calibri" w:eastAsia="Calibri" w:hAnsi="Calibri" w:cs="Calibri"/>
                        <w:noProof/>
                        <w:color w:val="000000"/>
                        <w:sz w:val="24"/>
                        <w:szCs w:val="24"/>
                      </w:rPr>
                    </w:pPr>
                    <w:r w:rsidRPr="00EE6EE8">
                      <w:rPr>
                        <w:rFonts w:ascii="Calibri" w:eastAsia="Calibri" w:hAnsi="Calibri" w:cs="Calibri"/>
                        <w:noProof/>
                        <w:color w:val="000000"/>
                        <w:sz w:val="24"/>
                        <w:szCs w:val="24"/>
                      </w:rPr>
                      <w:t xml:space="preserve">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5DDD6" w14:textId="564A0F81" w:rsidR="00EE6EE8" w:rsidRDefault="00EE6EE8">
    <w:pPr>
      <w:pStyle w:val="Footer"/>
    </w:pPr>
    <w:r>
      <w:rPr>
        <w:noProof/>
      </w:rPr>
      <mc:AlternateContent>
        <mc:Choice Requires="wps">
          <w:drawing>
            <wp:anchor distT="0" distB="0" distL="0" distR="0" simplePos="0" relativeHeight="251660288" behindDoc="0" locked="0" layoutInCell="1" allowOverlap="1" wp14:anchorId="7241ADB0" wp14:editId="65BDE63E">
              <wp:simplePos x="914400" y="9429750"/>
              <wp:positionH relativeFrom="page">
                <wp:align>center</wp:align>
              </wp:positionH>
              <wp:positionV relativeFrom="page">
                <wp:align>bottom</wp:align>
              </wp:positionV>
              <wp:extent cx="443865" cy="443865"/>
              <wp:effectExtent l="0" t="0" r="7620" b="0"/>
              <wp:wrapNone/>
              <wp:docPr id="1166448579" name="Text Box 5" descr="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DDE44D" w14:textId="418C2D79" w:rsidR="00EE6EE8" w:rsidRPr="00EE6EE8" w:rsidRDefault="00EE6EE8" w:rsidP="00EE6EE8">
                          <w:pPr>
                            <w:spacing w:after="0"/>
                            <w:rPr>
                              <w:rFonts w:ascii="Calibri" w:eastAsia="Calibri" w:hAnsi="Calibri" w:cs="Calibri"/>
                              <w:noProof/>
                              <w:color w:val="000000"/>
                              <w:sz w:val="24"/>
                              <w:szCs w:val="24"/>
                            </w:rPr>
                          </w:pPr>
                          <w:r w:rsidRPr="00EE6EE8">
                            <w:rPr>
                              <w:rFonts w:ascii="Calibri" w:eastAsia="Calibri" w:hAnsi="Calibri" w:cs="Calibri"/>
                              <w:noProof/>
                              <w:color w:val="000000"/>
                              <w:sz w:val="24"/>
                              <w:szCs w:val="24"/>
                            </w:rPr>
                            <w:t xml:space="preserve">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1ADB0" id="_x0000_t202" coordsize="21600,21600" o:spt="202" path="m,l,21600r21600,l21600,xe">
              <v:stroke joinstyle="miter"/>
              <v:path gradientshapeok="t" o:connecttype="rect"/>
            </v:shapetype>
            <v:shape id="Text Box 5" o:spid="_x0000_s1027" type="#_x0000_t202" alt="Public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EDDE44D" w14:textId="418C2D79" w:rsidR="00EE6EE8" w:rsidRPr="00EE6EE8" w:rsidRDefault="00EE6EE8" w:rsidP="00EE6EE8">
                    <w:pPr>
                      <w:spacing w:after="0"/>
                      <w:rPr>
                        <w:rFonts w:ascii="Calibri" w:eastAsia="Calibri" w:hAnsi="Calibri" w:cs="Calibri"/>
                        <w:noProof/>
                        <w:color w:val="000000"/>
                        <w:sz w:val="24"/>
                        <w:szCs w:val="24"/>
                      </w:rPr>
                    </w:pPr>
                    <w:r w:rsidRPr="00EE6EE8">
                      <w:rPr>
                        <w:rFonts w:ascii="Calibri" w:eastAsia="Calibri" w:hAnsi="Calibri" w:cs="Calibri"/>
                        <w:noProof/>
                        <w:color w:val="000000"/>
                        <w:sz w:val="24"/>
                        <w:szCs w:val="24"/>
                      </w:rPr>
                      <w:t xml:space="preserve">Public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83F73" w14:textId="7D79E93D" w:rsidR="00EE6EE8" w:rsidRDefault="00EE6EE8">
    <w:pPr>
      <w:pStyle w:val="Footer"/>
    </w:pPr>
    <w:r>
      <w:rPr>
        <w:noProof/>
      </w:rPr>
      <mc:AlternateContent>
        <mc:Choice Requires="wps">
          <w:drawing>
            <wp:anchor distT="0" distB="0" distL="0" distR="0" simplePos="0" relativeHeight="251658240" behindDoc="0" locked="0" layoutInCell="1" allowOverlap="1" wp14:anchorId="48F5D13B" wp14:editId="35DDAAB4">
              <wp:simplePos x="635" y="635"/>
              <wp:positionH relativeFrom="page">
                <wp:align>center</wp:align>
              </wp:positionH>
              <wp:positionV relativeFrom="page">
                <wp:align>bottom</wp:align>
              </wp:positionV>
              <wp:extent cx="443865" cy="443865"/>
              <wp:effectExtent l="0" t="0" r="7620" b="0"/>
              <wp:wrapNone/>
              <wp:docPr id="642630354" name="Text Box 3" descr="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3EB7B4" w14:textId="5F1A745E" w:rsidR="00EE6EE8" w:rsidRPr="00EE6EE8" w:rsidRDefault="00EE6EE8" w:rsidP="00EE6EE8">
                          <w:pPr>
                            <w:spacing w:after="0"/>
                            <w:rPr>
                              <w:rFonts w:ascii="Calibri" w:eastAsia="Calibri" w:hAnsi="Calibri" w:cs="Calibri"/>
                              <w:noProof/>
                              <w:color w:val="000000"/>
                              <w:sz w:val="24"/>
                              <w:szCs w:val="24"/>
                            </w:rPr>
                          </w:pPr>
                          <w:r w:rsidRPr="00EE6EE8">
                            <w:rPr>
                              <w:rFonts w:ascii="Calibri" w:eastAsia="Calibri" w:hAnsi="Calibri" w:cs="Calibri"/>
                              <w:noProof/>
                              <w:color w:val="000000"/>
                              <w:sz w:val="24"/>
                              <w:szCs w:val="24"/>
                            </w:rPr>
                            <w:t xml:space="preserve">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F5D13B" id="_x0000_t202" coordsize="21600,21600" o:spt="202" path="m,l,21600r21600,l21600,xe">
              <v:stroke joinstyle="miter"/>
              <v:path gradientshapeok="t" o:connecttype="rect"/>
            </v:shapetype>
            <v:shape id="Text Box 3" o:spid="_x0000_s1028" type="#_x0000_t202" alt="Public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63EB7B4" w14:textId="5F1A745E" w:rsidR="00EE6EE8" w:rsidRPr="00EE6EE8" w:rsidRDefault="00EE6EE8" w:rsidP="00EE6EE8">
                    <w:pPr>
                      <w:spacing w:after="0"/>
                      <w:rPr>
                        <w:rFonts w:ascii="Calibri" w:eastAsia="Calibri" w:hAnsi="Calibri" w:cs="Calibri"/>
                        <w:noProof/>
                        <w:color w:val="000000"/>
                        <w:sz w:val="24"/>
                        <w:szCs w:val="24"/>
                      </w:rPr>
                    </w:pPr>
                    <w:r w:rsidRPr="00EE6EE8">
                      <w:rPr>
                        <w:rFonts w:ascii="Calibri" w:eastAsia="Calibri" w:hAnsi="Calibri" w:cs="Calibri"/>
                        <w:noProof/>
                        <w:color w:val="000000"/>
                        <w:sz w:val="24"/>
                        <w:szCs w:val="24"/>
                      </w:rPr>
                      <w:t xml:space="preserve">Public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9FACB" w14:textId="77777777" w:rsidR="00EB5DE6" w:rsidRDefault="00EB5DE6" w:rsidP="00EE6EE8">
      <w:pPr>
        <w:spacing w:after="0" w:line="240" w:lineRule="auto"/>
      </w:pPr>
      <w:r>
        <w:separator/>
      </w:r>
    </w:p>
  </w:footnote>
  <w:footnote w:type="continuationSeparator" w:id="0">
    <w:p w14:paraId="616E0982" w14:textId="77777777" w:rsidR="00EB5DE6" w:rsidRDefault="00EB5DE6" w:rsidP="00EE6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FE6DE" w14:textId="77777777" w:rsidR="00EE6EE8" w:rsidRDefault="00EE6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13E27" w14:textId="77777777" w:rsidR="00EE6EE8" w:rsidRDefault="00EE6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C4E16" w14:textId="77777777" w:rsidR="00EE6EE8" w:rsidRDefault="00EE6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1483B"/>
    <w:multiLevelType w:val="hybridMultilevel"/>
    <w:tmpl w:val="F42A9C48"/>
    <w:lvl w:ilvl="0" w:tplc="F78C663E">
      <w:start w:val="1"/>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8C4D29"/>
    <w:multiLevelType w:val="multilevel"/>
    <w:tmpl w:val="AF4C6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0003EE"/>
    <w:multiLevelType w:val="multilevel"/>
    <w:tmpl w:val="BB62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0F6222"/>
    <w:multiLevelType w:val="multilevel"/>
    <w:tmpl w:val="E7AEC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1924B6E"/>
    <w:multiLevelType w:val="multilevel"/>
    <w:tmpl w:val="E4AC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6355259">
    <w:abstractNumId w:val="4"/>
  </w:num>
  <w:num w:numId="2" w16cid:durableId="1308514229">
    <w:abstractNumId w:val="0"/>
  </w:num>
  <w:num w:numId="3" w16cid:durableId="874196101">
    <w:abstractNumId w:val="3"/>
  </w:num>
  <w:num w:numId="4" w16cid:durableId="727726721">
    <w:abstractNumId w:val="1"/>
  </w:num>
  <w:num w:numId="5" w16cid:durableId="1344092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87"/>
    <w:rsid w:val="000515A8"/>
    <w:rsid w:val="000656E9"/>
    <w:rsid w:val="000C6BF3"/>
    <w:rsid w:val="000E4240"/>
    <w:rsid w:val="00214336"/>
    <w:rsid w:val="002260B8"/>
    <w:rsid w:val="00234FEF"/>
    <w:rsid w:val="002B4824"/>
    <w:rsid w:val="00336422"/>
    <w:rsid w:val="003643B8"/>
    <w:rsid w:val="0042109B"/>
    <w:rsid w:val="00524E84"/>
    <w:rsid w:val="005E61A1"/>
    <w:rsid w:val="00664B2D"/>
    <w:rsid w:val="00665F92"/>
    <w:rsid w:val="006F37C5"/>
    <w:rsid w:val="0073623B"/>
    <w:rsid w:val="008C5320"/>
    <w:rsid w:val="009B68E0"/>
    <w:rsid w:val="009C1B2A"/>
    <w:rsid w:val="00C62D30"/>
    <w:rsid w:val="00D75D30"/>
    <w:rsid w:val="00D95287"/>
    <w:rsid w:val="00DB1804"/>
    <w:rsid w:val="00E26C36"/>
    <w:rsid w:val="00EB5DE6"/>
    <w:rsid w:val="00EE6EE8"/>
    <w:rsid w:val="00F30570"/>
    <w:rsid w:val="00FE0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12934"/>
  <w15:chartTrackingRefBased/>
  <w15:docId w15:val="{2DEC3C30-74FD-4E49-ADCC-D0623E05D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EE8"/>
  </w:style>
  <w:style w:type="paragraph" w:styleId="Footer">
    <w:name w:val="footer"/>
    <w:basedOn w:val="Normal"/>
    <w:link w:val="FooterChar"/>
    <w:uiPriority w:val="99"/>
    <w:unhideWhenUsed/>
    <w:rsid w:val="00EE6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EE8"/>
  </w:style>
  <w:style w:type="paragraph" w:styleId="NormalWeb">
    <w:name w:val="Normal (Web)"/>
    <w:basedOn w:val="Normal"/>
    <w:uiPriority w:val="99"/>
    <w:semiHidden/>
    <w:unhideWhenUsed/>
    <w:rsid w:val="00FE0C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4E84"/>
    <w:rPr>
      <w:color w:val="0563C1" w:themeColor="hyperlink"/>
      <w:u w:val="single"/>
    </w:rPr>
  </w:style>
  <w:style w:type="character" w:styleId="UnresolvedMention">
    <w:name w:val="Unresolved Mention"/>
    <w:basedOn w:val="DefaultParagraphFont"/>
    <w:uiPriority w:val="99"/>
    <w:semiHidden/>
    <w:unhideWhenUsed/>
    <w:rsid w:val="00524E84"/>
    <w:rPr>
      <w:color w:val="605E5C"/>
      <w:shd w:val="clear" w:color="auto" w:fill="E1DFDD"/>
    </w:rPr>
  </w:style>
  <w:style w:type="paragraph" w:styleId="ListParagraph">
    <w:name w:val="List Paragraph"/>
    <w:basedOn w:val="Normal"/>
    <w:uiPriority w:val="34"/>
    <w:qFormat/>
    <w:rsid w:val="00665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527151">
      <w:bodyDiv w:val="1"/>
      <w:marLeft w:val="0"/>
      <w:marRight w:val="0"/>
      <w:marTop w:val="0"/>
      <w:marBottom w:val="0"/>
      <w:divBdr>
        <w:top w:val="none" w:sz="0" w:space="0" w:color="auto"/>
        <w:left w:val="none" w:sz="0" w:space="0" w:color="auto"/>
        <w:bottom w:val="none" w:sz="0" w:space="0" w:color="auto"/>
        <w:right w:val="none" w:sz="0" w:space="0" w:color="auto"/>
      </w:divBdr>
    </w:div>
    <w:div w:id="593052938">
      <w:bodyDiv w:val="1"/>
      <w:marLeft w:val="0"/>
      <w:marRight w:val="0"/>
      <w:marTop w:val="0"/>
      <w:marBottom w:val="0"/>
      <w:divBdr>
        <w:top w:val="none" w:sz="0" w:space="0" w:color="auto"/>
        <w:left w:val="none" w:sz="0" w:space="0" w:color="auto"/>
        <w:bottom w:val="none" w:sz="0" w:space="0" w:color="auto"/>
        <w:right w:val="none" w:sz="0" w:space="0" w:color="auto"/>
      </w:divBdr>
    </w:div>
    <w:div w:id="659502687">
      <w:bodyDiv w:val="1"/>
      <w:marLeft w:val="0"/>
      <w:marRight w:val="0"/>
      <w:marTop w:val="0"/>
      <w:marBottom w:val="0"/>
      <w:divBdr>
        <w:top w:val="none" w:sz="0" w:space="0" w:color="auto"/>
        <w:left w:val="none" w:sz="0" w:space="0" w:color="auto"/>
        <w:bottom w:val="none" w:sz="0" w:space="0" w:color="auto"/>
        <w:right w:val="none" w:sz="0" w:space="0" w:color="auto"/>
      </w:divBdr>
    </w:div>
    <w:div w:id="1475443888">
      <w:bodyDiv w:val="1"/>
      <w:marLeft w:val="0"/>
      <w:marRight w:val="0"/>
      <w:marTop w:val="0"/>
      <w:marBottom w:val="0"/>
      <w:divBdr>
        <w:top w:val="none" w:sz="0" w:space="0" w:color="auto"/>
        <w:left w:val="none" w:sz="0" w:space="0" w:color="auto"/>
        <w:bottom w:val="none" w:sz="0" w:space="0" w:color="auto"/>
        <w:right w:val="none" w:sz="0" w:space="0" w:color="auto"/>
      </w:divBdr>
    </w:div>
    <w:div w:id="1504011376">
      <w:bodyDiv w:val="1"/>
      <w:marLeft w:val="0"/>
      <w:marRight w:val="0"/>
      <w:marTop w:val="0"/>
      <w:marBottom w:val="0"/>
      <w:divBdr>
        <w:top w:val="none" w:sz="0" w:space="0" w:color="auto"/>
        <w:left w:val="none" w:sz="0" w:space="0" w:color="auto"/>
        <w:bottom w:val="none" w:sz="0" w:space="0" w:color="auto"/>
        <w:right w:val="none" w:sz="0" w:space="0" w:color="auto"/>
      </w:divBdr>
    </w:div>
    <w:div w:id="1700274561">
      <w:bodyDiv w:val="1"/>
      <w:marLeft w:val="0"/>
      <w:marRight w:val="0"/>
      <w:marTop w:val="0"/>
      <w:marBottom w:val="0"/>
      <w:divBdr>
        <w:top w:val="none" w:sz="0" w:space="0" w:color="auto"/>
        <w:left w:val="none" w:sz="0" w:space="0" w:color="auto"/>
        <w:bottom w:val="none" w:sz="0" w:space="0" w:color="auto"/>
        <w:right w:val="none" w:sz="0" w:space="0" w:color="auto"/>
      </w:divBdr>
    </w:div>
    <w:div w:id="1922137714">
      <w:bodyDiv w:val="1"/>
      <w:marLeft w:val="0"/>
      <w:marRight w:val="0"/>
      <w:marTop w:val="0"/>
      <w:marBottom w:val="0"/>
      <w:divBdr>
        <w:top w:val="none" w:sz="0" w:space="0" w:color="auto"/>
        <w:left w:val="none" w:sz="0" w:space="0" w:color="auto"/>
        <w:bottom w:val="none" w:sz="0" w:space="0" w:color="auto"/>
        <w:right w:val="none" w:sz="0" w:space="0" w:color="auto"/>
      </w:divBdr>
    </w:div>
    <w:div w:id="202624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pge.com/tariffs/assets/pdf/adviceletter/ELEC_7366-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ge.com/en/account/rate-plans/find-your-best-rate-plan/electric-vehicles.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3837e6c-d705-437e-b3ab-e6d8024f5cad}" enabled="1" method="Privileged" siteId="{44ae661a-ece6-41aa-bc96-7c2c85a08941}"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462</Words>
  <Characters>2455</Characters>
  <Application>Microsoft Office Word</Application>
  <DocSecurity>0</DocSecurity>
  <Lines>70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Youran</dc:creator>
  <cp:keywords/>
  <dc:description/>
  <cp:lastModifiedBy>Julie Taylor</cp:lastModifiedBy>
  <cp:revision>2</cp:revision>
  <dcterms:created xsi:type="dcterms:W3CDTF">2024-09-17T19:53:00Z</dcterms:created>
  <dcterms:modified xsi:type="dcterms:W3CDTF">2024-09-17T19:53:00Z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264dc2d2,73d15598,458697c3</vt:lpwstr>
  </property>
  <property fmtid="{D5CDD505-2E9C-101B-9397-08002B2CF9AE}" pid="3" name="ClassificationContentMarkingFooterFontProps">
    <vt:lpwstr>#000000,12,Calibri</vt:lpwstr>
  </property>
  <property fmtid="{D5CDD505-2E9C-101B-9397-08002B2CF9AE}" pid="4" name="ClassificationContentMarkingFooterText">
    <vt:lpwstr>Public </vt:lpwstr>
  </property>
  <property fmtid="{D5CDD505-2E9C-101B-9397-08002B2CF9AE}" pid="5" name="GrammarlyDocumentId">
    <vt:lpwstr>de8698aee0e5c7b14d99421454c0293ac94a1d18bac9b8968dd928470e2cbec3</vt:lpwstr>
  </property>
</Properties>
</file>