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289C6" w14:textId="4AB1FC0B" w:rsidR="00AB4255" w:rsidRDefault="00804486" w:rsidP="00D21FE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3D736F" wp14:editId="1C822D83">
            <wp:extent cx="5943600" cy="100393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1003935"/>
                    </a:xfrm>
                    <a:prstGeom prst="rect">
                      <a:avLst/>
                    </a:prstGeom>
                    <a:ln/>
                  </pic:spPr>
                </pic:pic>
              </a:graphicData>
            </a:graphic>
          </wp:inline>
        </w:drawing>
      </w:r>
    </w:p>
    <w:p w14:paraId="147C52F0" w14:textId="77777777" w:rsidR="00AB4255" w:rsidRDefault="00AB4255"/>
    <w:p w14:paraId="00868B25" w14:textId="77777777" w:rsidR="00AB4255" w:rsidRDefault="00804486">
      <w:pPr>
        <w:jc w:val="center"/>
      </w:pPr>
      <w:r>
        <w:t>Academy of Physical Therapy Education</w:t>
      </w:r>
    </w:p>
    <w:p w14:paraId="4494C8A2" w14:textId="77777777" w:rsidR="00AB4255" w:rsidRDefault="00804486">
      <w:pPr>
        <w:jc w:val="center"/>
      </w:pPr>
      <w:r>
        <w:t>Clinical Education Special Interest Group (CESIG)</w:t>
      </w:r>
    </w:p>
    <w:p w14:paraId="1AE1BF8E" w14:textId="77777777" w:rsidR="00AB4255" w:rsidRDefault="00804486">
      <w:pPr>
        <w:jc w:val="center"/>
      </w:pPr>
      <w:r>
        <w:t>Education Leadership Conference 2020</w:t>
      </w:r>
    </w:p>
    <w:p w14:paraId="617E5B36" w14:textId="77777777" w:rsidR="00AB4255" w:rsidRDefault="00804486">
      <w:pPr>
        <w:jc w:val="center"/>
      </w:pPr>
      <w:r>
        <w:t xml:space="preserve">Virtual Format: </w:t>
      </w:r>
      <w:hyperlink r:id="rId7">
        <w:r>
          <w:rPr>
            <w:color w:val="0563C1"/>
            <w:u w:val="single"/>
          </w:rPr>
          <w:t>https://urldefense.com/v3/__https://us02web.zoom.us/j/82610487896__;!!K543PA!aJe8lHU6WcQqoHXyXuEmdZToGPREikXh5j7lBjuzxAuHEkQUHZRQIdHj-QQSV2_ecX3q$</w:t>
        </w:r>
      </w:hyperlink>
    </w:p>
    <w:p w14:paraId="477E2266" w14:textId="77777777" w:rsidR="00AB4255" w:rsidRDefault="00804486">
      <w:pPr>
        <w:jc w:val="center"/>
      </w:pPr>
      <w:r>
        <w:t>Saturday, October 17, 2020</w:t>
      </w:r>
    </w:p>
    <w:p w14:paraId="4CFA7F97" w14:textId="77777777" w:rsidR="00AB4255" w:rsidRDefault="00804486">
      <w:pPr>
        <w:jc w:val="center"/>
        <w:rPr>
          <w:b/>
        </w:rPr>
      </w:pPr>
      <w:r>
        <w:rPr>
          <w:b/>
        </w:rPr>
        <w:t>10:00 a.m. – 11:50 a.m. Eastern</w:t>
      </w:r>
    </w:p>
    <w:p w14:paraId="40FDAA35" w14:textId="77777777" w:rsidR="00AB4255" w:rsidRDefault="00AB4255"/>
    <w:p w14:paraId="5E7791BD" w14:textId="77777777" w:rsidR="00AB4255" w:rsidRDefault="00804486">
      <w:pPr>
        <w:rPr>
          <w:u w:val="single"/>
        </w:rPr>
      </w:pPr>
      <w:r>
        <w:rPr>
          <w:u w:val="single"/>
        </w:rPr>
        <w:t>10:00-10:15 Board Reports</w:t>
      </w:r>
    </w:p>
    <w:p w14:paraId="2C1EDB60" w14:textId="0EF94131" w:rsidR="00AB4255" w:rsidRDefault="00804486">
      <w:r>
        <w:tab/>
        <w:t>Introduc</w:t>
      </w:r>
      <w:r w:rsidR="00D21FEB">
        <w:t>tion of</w:t>
      </w:r>
      <w:r>
        <w:t xml:space="preserve"> Board members – Carol Beckel &amp; Karen Bock</w:t>
      </w:r>
    </w:p>
    <w:p w14:paraId="36D2B1F1" w14:textId="339DDBD7" w:rsidR="00AB4255" w:rsidRDefault="00804486">
      <w:r>
        <w:tab/>
        <w:t>THANK YOU and Future Meeting Information</w:t>
      </w:r>
      <w:r w:rsidR="00D21FEB">
        <w:t>:</w:t>
      </w:r>
    </w:p>
    <w:p w14:paraId="48C3E3E6" w14:textId="416A7B70" w:rsidR="00D21FEB" w:rsidRDefault="00D21FEB" w:rsidP="00D21FEB">
      <w:pPr>
        <w:pStyle w:val="ListParagraph"/>
        <w:numPr>
          <w:ilvl w:val="0"/>
          <w:numId w:val="4"/>
        </w:numPr>
      </w:pPr>
      <w:r w:rsidRPr="00D21FEB">
        <w:t xml:space="preserve">Danielle Parker </w:t>
      </w:r>
      <w:r>
        <w:t xml:space="preserve">reported that there were </w:t>
      </w:r>
      <w:r w:rsidRPr="00D21FEB">
        <w:t>1125 registered participants</w:t>
      </w:r>
      <w:r>
        <w:t xml:space="preserve"> at ELC</w:t>
      </w:r>
      <w:r w:rsidRPr="00D21FEB">
        <w:t xml:space="preserve">. 680 </w:t>
      </w:r>
      <w:r w:rsidR="00594EE2">
        <w:t>participants</w:t>
      </w:r>
      <w:r>
        <w:t xml:space="preserve"> visited</w:t>
      </w:r>
      <w:r w:rsidRPr="00D21FEB">
        <w:t xml:space="preserve"> platforms at one point or another</w:t>
      </w:r>
      <w:r w:rsidR="00DA122D">
        <w:t xml:space="preserve"> on first day</w:t>
      </w:r>
      <w:r w:rsidRPr="00D21FEB">
        <w:t xml:space="preserve">. </w:t>
      </w:r>
    </w:p>
    <w:p w14:paraId="1CFBF048" w14:textId="77777777" w:rsidR="00D21FEB" w:rsidRDefault="00D21FEB" w:rsidP="00D21FEB">
      <w:pPr>
        <w:pStyle w:val="ListParagraph"/>
        <w:numPr>
          <w:ilvl w:val="0"/>
          <w:numId w:val="4"/>
        </w:numPr>
      </w:pPr>
      <w:r>
        <w:t>The virtual forum for ELC r</w:t>
      </w:r>
      <w:r w:rsidRPr="00D21FEB">
        <w:t xml:space="preserve">eached a broader audience. </w:t>
      </w:r>
    </w:p>
    <w:p w14:paraId="4448CE59" w14:textId="77777777" w:rsidR="00D21FEB" w:rsidRDefault="00D21FEB" w:rsidP="00D21FEB">
      <w:pPr>
        <w:pStyle w:val="ListParagraph"/>
        <w:numPr>
          <w:ilvl w:val="0"/>
          <w:numId w:val="4"/>
        </w:numPr>
      </w:pPr>
      <w:r w:rsidRPr="00D21FEB">
        <w:t xml:space="preserve">All live sessions are being recorded and will be available 72 hours after the presentation. </w:t>
      </w:r>
      <w:r>
        <w:t>Danielle reviewed the virtual platform for ELC and e</w:t>
      </w:r>
      <w:r w:rsidRPr="00D21FEB">
        <w:t>ncourage</w:t>
      </w:r>
      <w:r>
        <w:t>d everyone</w:t>
      </w:r>
      <w:r w:rsidRPr="00D21FEB">
        <w:t xml:space="preserve"> to post on </w:t>
      </w:r>
      <w:r>
        <w:t xml:space="preserve">the </w:t>
      </w:r>
      <w:r w:rsidRPr="00D21FEB">
        <w:t xml:space="preserve">chat. There is also a call/video chat option for networking. </w:t>
      </w:r>
    </w:p>
    <w:p w14:paraId="64A366EA" w14:textId="262B723A" w:rsidR="00D21FEB" w:rsidRDefault="00D21FEB" w:rsidP="00D21FEB">
      <w:pPr>
        <w:pStyle w:val="ListParagraph"/>
        <w:numPr>
          <w:ilvl w:val="0"/>
          <w:numId w:val="4"/>
        </w:numPr>
      </w:pPr>
      <w:r w:rsidRPr="00D21FEB">
        <w:t xml:space="preserve">Exhibit halls A and B is where the vendors are. </w:t>
      </w:r>
      <w:r>
        <w:t>Participants c</w:t>
      </w:r>
      <w:r w:rsidRPr="00D21FEB">
        <w:t xml:space="preserve">an leave card, a message or chat with </w:t>
      </w:r>
      <w:r>
        <w:t>the vendors</w:t>
      </w:r>
      <w:r w:rsidRPr="00D21FEB">
        <w:t>. The</w:t>
      </w:r>
      <w:r>
        <w:t xml:space="preserve"> vendors</w:t>
      </w:r>
      <w:r w:rsidRPr="00D21FEB">
        <w:t xml:space="preserve"> are having many ‘give </w:t>
      </w:r>
      <w:r w:rsidR="00594EE2" w:rsidRPr="00D21FEB">
        <w:t>away</w:t>
      </w:r>
      <w:r w:rsidRPr="00D21FEB">
        <w:t xml:space="preserve">’. </w:t>
      </w:r>
    </w:p>
    <w:p w14:paraId="5CBBC288" w14:textId="1A8789DD" w:rsidR="00D21FEB" w:rsidRDefault="00D21FEB" w:rsidP="00D21FEB">
      <w:pPr>
        <w:pStyle w:val="ListParagraph"/>
        <w:numPr>
          <w:ilvl w:val="0"/>
          <w:numId w:val="4"/>
        </w:numPr>
      </w:pPr>
      <w:r w:rsidRPr="00D21FEB">
        <w:t>There are some daily give cards give away for attending the halls. There is also the opportunity to win</w:t>
      </w:r>
      <w:r w:rsidR="00594EE2">
        <w:t xml:space="preserve"> </w:t>
      </w:r>
      <w:r w:rsidRPr="00D21FEB">
        <w:t>registrations</w:t>
      </w:r>
      <w:r>
        <w:t xml:space="preserve"> for </w:t>
      </w:r>
      <w:r w:rsidR="00594EE2">
        <w:t xml:space="preserve">the upcoming </w:t>
      </w:r>
      <w:r>
        <w:t>ELC</w:t>
      </w:r>
      <w:r w:rsidRPr="00D21FEB">
        <w:t xml:space="preserve">. </w:t>
      </w:r>
    </w:p>
    <w:p w14:paraId="46E99CD7" w14:textId="1FEB8FE3" w:rsidR="00D21FEB" w:rsidRDefault="00D21FEB" w:rsidP="00D21FEB">
      <w:pPr>
        <w:pStyle w:val="ListParagraph"/>
        <w:numPr>
          <w:ilvl w:val="0"/>
          <w:numId w:val="4"/>
        </w:numPr>
      </w:pPr>
      <w:r w:rsidRPr="00D21FEB">
        <w:t xml:space="preserve">Future ELC </w:t>
      </w:r>
      <w:r>
        <w:t>conferences</w:t>
      </w:r>
      <w:r w:rsidRPr="00D21FEB">
        <w:t xml:space="preserve"> </w:t>
      </w:r>
      <w:r>
        <w:t>will be on</w:t>
      </w:r>
      <w:r w:rsidRPr="00D21FEB">
        <w:t xml:space="preserve"> 10/22-24</w:t>
      </w:r>
      <w:r>
        <w:t>/21,</w:t>
      </w:r>
      <w:r w:rsidRPr="00D21FEB">
        <w:t xml:space="preserve"> in Atlanta, GA</w:t>
      </w:r>
      <w:r>
        <w:t xml:space="preserve"> and</w:t>
      </w:r>
      <w:r w:rsidRPr="00D21FEB">
        <w:t xml:space="preserve"> in Milwaukee</w:t>
      </w:r>
      <w:r>
        <w:t xml:space="preserve"> </w:t>
      </w:r>
      <w:r w:rsidR="00594EE2">
        <w:t>in</w:t>
      </w:r>
      <w:r>
        <w:t xml:space="preserve"> 2022</w:t>
      </w:r>
      <w:r w:rsidRPr="00D21FEB">
        <w:t>.</w:t>
      </w:r>
    </w:p>
    <w:p w14:paraId="014AE2B6" w14:textId="123B9BEE" w:rsidR="00D21FEB" w:rsidRPr="00D21FEB" w:rsidRDefault="00594EE2" w:rsidP="00D21FEB">
      <w:pPr>
        <w:pStyle w:val="ListParagraph"/>
        <w:numPr>
          <w:ilvl w:val="0"/>
          <w:numId w:val="4"/>
        </w:numPr>
      </w:pPr>
      <w:r>
        <w:t>Question about accessing presentations: they</w:t>
      </w:r>
      <w:r w:rsidR="00D21FEB">
        <w:t xml:space="preserve"> can be accessed by going to the ‘lobby’ and clicking on ‘</w:t>
      </w:r>
      <w:r w:rsidR="00D21FEB" w:rsidRPr="00D21FEB">
        <w:t>archive</w:t>
      </w:r>
      <w:r w:rsidR="00D21FEB">
        <w:t>’.</w:t>
      </w:r>
      <w:r w:rsidR="00D21FEB" w:rsidRPr="00D21FEB">
        <w:t xml:space="preserve"> </w:t>
      </w:r>
    </w:p>
    <w:p w14:paraId="4A07A331" w14:textId="7B7EE482" w:rsidR="00D21FEB" w:rsidRDefault="00D21FEB" w:rsidP="00D21FEB">
      <w:pPr>
        <w:pStyle w:val="ListParagraph"/>
        <w:ind w:left="1440"/>
      </w:pPr>
    </w:p>
    <w:p w14:paraId="4C0129A4" w14:textId="32CAD450" w:rsidR="00AB4255" w:rsidRDefault="00804486">
      <w:r>
        <w:tab/>
        <w:t>Open Forum Attendance – Heather Mack (complete poll)</w:t>
      </w:r>
    </w:p>
    <w:p w14:paraId="2A3FDC40" w14:textId="1D6926E2" w:rsidR="00D21FEB" w:rsidRDefault="00D21FEB" w:rsidP="00D21FEB">
      <w:pPr>
        <w:pStyle w:val="ListParagraph"/>
        <w:numPr>
          <w:ilvl w:val="0"/>
          <w:numId w:val="5"/>
        </w:numPr>
        <w:ind w:left="1440"/>
      </w:pPr>
      <w:r>
        <w:t>DCE/ACCE/ADCE: 150; 78% of participants</w:t>
      </w:r>
    </w:p>
    <w:p w14:paraId="66056B0A" w14:textId="611D12A6" w:rsidR="00D21FEB" w:rsidRDefault="00D21FEB" w:rsidP="00D21FEB">
      <w:pPr>
        <w:pStyle w:val="ListParagraph"/>
        <w:numPr>
          <w:ilvl w:val="0"/>
          <w:numId w:val="5"/>
        </w:numPr>
        <w:ind w:left="1440"/>
      </w:pPr>
      <w:r>
        <w:t>SCCE: 16; 8% of participants</w:t>
      </w:r>
    </w:p>
    <w:p w14:paraId="33615920" w14:textId="296C5EB8" w:rsidR="00D21FEB" w:rsidRDefault="00D21FEB" w:rsidP="00D21FEB">
      <w:pPr>
        <w:pStyle w:val="ListParagraph"/>
        <w:numPr>
          <w:ilvl w:val="0"/>
          <w:numId w:val="5"/>
        </w:numPr>
        <w:ind w:left="1440"/>
      </w:pPr>
      <w:r>
        <w:lastRenderedPageBreak/>
        <w:t>CI: 14; 7% of participants</w:t>
      </w:r>
    </w:p>
    <w:p w14:paraId="3D7A7B4E" w14:textId="358ADDA1" w:rsidR="00D21FEB" w:rsidRDefault="006523C3" w:rsidP="00D21FEB">
      <w:pPr>
        <w:pStyle w:val="ListParagraph"/>
        <w:numPr>
          <w:ilvl w:val="0"/>
          <w:numId w:val="5"/>
        </w:numPr>
        <w:ind w:left="1440"/>
      </w:pPr>
      <w:r>
        <w:t>198 out of the 240 attendees responded to the poll</w:t>
      </w:r>
    </w:p>
    <w:p w14:paraId="2B653F22" w14:textId="149AF4E1" w:rsidR="006523C3" w:rsidRDefault="006523C3" w:rsidP="00D21FEB">
      <w:pPr>
        <w:pStyle w:val="ListParagraph"/>
        <w:numPr>
          <w:ilvl w:val="0"/>
          <w:numId w:val="5"/>
        </w:numPr>
        <w:ind w:left="1440"/>
      </w:pPr>
      <w:r>
        <w:t xml:space="preserve">42 participants did not respond. </w:t>
      </w:r>
    </w:p>
    <w:p w14:paraId="63A7502B" w14:textId="17B12B51" w:rsidR="00AB4255" w:rsidRDefault="00804486">
      <w:pPr>
        <w:ind w:firstLine="720"/>
      </w:pPr>
      <w:r>
        <w:t>Nominations Introduced and Explained - Susan Tomlinson and Laurie Neely (see Google Doc link)</w:t>
      </w:r>
    </w:p>
    <w:p w14:paraId="6CFBA266" w14:textId="2C816E31" w:rsidR="006523C3" w:rsidRPr="006523C3" w:rsidRDefault="006523C3" w:rsidP="006523C3">
      <w:pPr>
        <w:pStyle w:val="ListParagraph"/>
        <w:numPr>
          <w:ilvl w:val="0"/>
          <w:numId w:val="6"/>
        </w:numPr>
      </w:pPr>
      <w:r>
        <w:t>T</w:t>
      </w:r>
      <w:r w:rsidRPr="006523C3">
        <w:t>hree positions open</w:t>
      </w:r>
      <w:r>
        <w:t>:</w:t>
      </w:r>
      <w:r w:rsidRPr="006523C3">
        <w:t xml:space="preserve"> Clinical co-chair, </w:t>
      </w:r>
      <w:r w:rsidR="00594EE2">
        <w:t>R</w:t>
      </w:r>
      <w:r w:rsidRPr="006523C3">
        <w:t xml:space="preserve">ecording </w:t>
      </w:r>
      <w:r w:rsidR="00594EE2">
        <w:t>S</w:t>
      </w:r>
      <w:r w:rsidRPr="006523C3">
        <w:t xml:space="preserve">ecretary and </w:t>
      </w:r>
      <w:r w:rsidR="00594EE2">
        <w:t>N</w:t>
      </w:r>
      <w:r w:rsidRPr="006523C3">
        <w:t xml:space="preserve">ominating </w:t>
      </w:r>
      <w:r w:rsidR="00594EE2">
        <w:t>C</w:t>
      </w:r>
      <w:r w:rsidRPr="006523C3">
        <w:t>ommittee</w:t>
      </w:r>
      <w:r w:rsidR="00594EE2">
        <w:t xml:space="preserve"> member</w:t>
      </w:r>
      <w:r>
        <w:t xml:space="preserve">. The role of each position was discussed. </w:t>
      </w:r>
    </w:p>
    <w:p w14:paraId="047DE07B" w14:textId="51E8F637" w:rsidR="006523C3" w:rsidRPr="006523C3" w:rsidRDefault="006523C3" w:rsidP="006523C3">
      <w:pPr>
        <w:pStyle w:val="ListParagraph"/>
        <w:numPr>
          <w:ilvl w:val="0"/>
          <w:numId w:val="6"/>
        </w:numPr>
      </w:pPr>
      <w:r>
        <w:t>The link for nominations w</w:t>
      </w:r>
      <w:r w:rsidRPr="006523C3">
        <w:t>ill be posted throughout the meeting. Members can nominate themselves. These positions are open to PT and PTAs.</w:t>
      </w:r>
    </w:p>
    <w:p w14:paraId="02D77229" w14:textId="77777777" w:rsidR="006523C3" w:rsidRDefault="006523C3" w:rsidP="00594EE2">
      <w:pPr>
        <w:ind w:left="1080"/>
      </w:pPr>
    </w:p>
    <w:p w14:paraId="24BB686D" w14:textId="77777777" w:rsidR="00AB4255" w:rsidRDefault="00804486">
      <w:pPr>
        <w:ind w:firstLine="720"/>
      </w:pPr>
      <w:r>
        <w:t>CESIG Content</w:t>
      </w:r>
    </w:p>
    <w:p w14:paraId="44A1D92A" w14:textId="77777777" w:rsidR="00AB4255" w:rsidRDefault="00804486">
      <w:pPr>
        <w:numPr>
          <w:ilvl w:val="0"/>
          <w:numId w:val="3"/>
        </w:numPr>
        <w:pBdr>
          <w:top w:val="nil"/>
          <w:left w:val="nil"/>
          <w:bottom w:val="nil"/>
          <w:right w:val="nil"/>
          <w:between w:val="nil"/>
        </w:pBdr>
        <w:spacing w:after="0"/>
      </w:pPr>
      <w:r>
        <w:rPr>
          <w:color w:val="000000"/>
        </w:rPr>
        <w:t xml:space="preserve">Academy of Education (formerly Section of Education): </w:t>
      </w:r>
      <w:hyperlink r:id="rId8">
        <w:r>
          <w:rPr>
            <w:color w:val="0563C1"/>
            <w:u w:val="single"/>
          </w:rPr>
          <w:t>https://aptaeducation.org/</w:t>
        </w:r>
      </w:hyperlink>
    </w:p>
    <w:p w14:paraId="1015099C" w14:textId="77777777" w:rsidR="00AB4255" w:rsidRDefault="00804486">
      <w:pPr>
        <w:numPr>
          <w:ilvl w:val="1"/>
          <w:numId w:val="3"/>
        </w:numPr>
        <w:pBdr>
          <w:top w:val="nil"/>
          <w:left w:val="nil"/>
          <w:bottom w:val="nil"/>
          <w:right w:val="nil"/>
          <w:between w:val="nil"/>
        </w:pBdr>
        <w:spacing w:after="0"/>
      </w:pPr>
      <w:r>
        <w:rPr>
          <w:color w:val="000000"/>
        </w:rPr>
        <w:t>SIGS (tab at top) to Special Interest Groups to Clinical Education Special Interest Group</w:t>
      </w:r>
    </w:p>
    <w:p w14:paraId="121E67FD" w14:textId="77777777" w:rsidR="00AB4255" w:rsidRDefault="00804486">
      <w:pPr>
        <w:numPr>
          <w:ilvl w:val="2"/>
          <w:numId w:val="3"/>
        </w:numPr>
        <w:pBdr>
          <w:top w:val="nil"/>
          <w:left w:val="nil"/>
          <w:bottom w:val="nil"/>
          <w:right w:val="nil"/>
          <w:between w:val="nil"/>
        </w:pBdr>
        <w:spacing w:after="0"/>
      </w:pPr>
      <w:r>
        <w:rPr>
          <w:color w:val="000000"/>
        </w:rPr>
        <w:t>Sign Up Now button on upper right corner</w:t>
      </w:r>
    </w:p>
    <w:p w14:paraId="3387FEDF" w14:textId="77777777" w:rsidR="00AB4255" w:rsidRDefault="00804486">
      <w:pPr>
        <w:numPr>
          <w:ilvl w:val="2"/>
          <w:numId w:val="3"/>
        </w:numPr>
        <w:pBdr>
          <w:top w:val="nil"/>
          <w:left w:val="nil"/>
          <w:bottom w:val="nil"/>
          <w:right w:val="nil"/>
          <w:between w:val="nil"/>
        </w:pBdr>
        <w:spacing w:after="0"/>
      </w:pPr>
      <w:r>
        <w:rPr>
          <w:color w:val="000000"/>
        </w:rPr>
        <w:t>Clinical Education SIG Objectives</w:t>
      </w:r>
    </w:p>
    <w:p w14:paraId="03498011" w14:textId="77777777" w:rsidR="00AB4255" w:rsidRDefault="00804486">
      <w:pPr>
        <w:numPr>
          <w:ilvl w:val="2"/>
          <w:numId w:val="3"/>
        </w:numPr>
        <w:pBdr>
          <w:top w:val="nil"/>
          <w:left w:val="nil"/>
          <w:bottom w:val="nil"/>
          <w:right w:val="nil"/>
          <w:between w:val="nil"/>
        </w:pBdr>
        <w:spacing w:after="0"/>
      </w:pPr>
      <w:r>
        <w:rPr>
          <w:color w:val="000000"/>
        </w:rPr>
        <w:t xml:space="preserve">Useful Links/Document </w:t>
      </w:r>
    </w:p>
    <w:p w14:paraId="35C2B17E" w14:textId="77777777" w:rsidR="00AB4255" w:rsidRDefault="00804486">
      <w:pPr>
        <w:numPr>
          <w:ilvl w:val="2"/>
          <w:numId w:val="3"/>
        </w:numPr>
        <w:pBdr>
          <w:top w:val="nil"/>
          <w:left w:val="nil"/>
          <w:bottom w:val="nil"/>
          <w:right w:val="nil"/>
          <w:between w:val="nil"/>
        </w:pBdr>
        <w:spacing w:after="0"/>
      </w:pPr>
      <w:r>
        <w:rPr>
          <w:color w:val="000000"/>
        </w:rPr>
        <w:t>CESIG Minutes Archive</w:t>
      </w:r>
    </w:p>
    <w:p w14:paraId="091FF3CA" w14:textId="20CA10A6" w:rsidR="00AB4255" w:rsidRPr="00594EE2" w:rsidRDefault="00804486">
      <w:pPr>
        <w:numPr>
          <w:ilvl w:val="2"/>
          <w:numId w:val="3"/>
        </w:numPr>
        <w:pBdr>
          <w:top w:val="nil"/>
          <w:left w:val="nil"/>
          <w:bottom w:val="nil"/>
          <w:right w:val="nil"/>
          <w:between w:val="nil"/>
        </w:pBdr>
        <w:spacing w:after="0"/>
      </w:pPr>
      <w:r>
        <w:rPr>
          <w:color w:val="000000"/>
        </w:rPr>
        <w:t>Collaborate Model of Clinical Education Toolkit &amp; Resource Handbook</w:t>
      </w:r>
    </w:p>
    <w:p w14:paraId="02ED7BC3" w14:textId="77777777" w:rsidR="00594EE2" w:rsidRPr="00594EE2" w:rsidRDefault="00594EE2" w:rsidP="00594EE2">
      <w:pPr>
        <w:pBdr>
          <w:top w:val="nil"/>
          <w:left w:val="nil"/>
          <w:bottom w:val="nil"/>
          <w:right w:val="nil"/>
          <w:between w:val="nil"/>
        </w:pBdr>
        <w:spacing w:after="0"/>
        <w:ind w:left="2520"/>
      </w:pPr>
    </w:p>
    <w:p w14:paraId="726827C1" w14:textId="77777777" w:rsidR="00594EE2" w:rsidRDefault="00594EE2" w:rsidP="00594EE2">
      <w:pPr>
        <w:numPr>
          <w:ilvl w:val="2"/>
          <w:numId w:val="3"/>
        </w:numPr>
        <w:pBdr>
          <w:top w:val="nil"/>
          <w:left w:val="nil"/>
          <w:bottom w:val="nil"/>
          <w:right w:val="nil"/>
          <w:between w:val="nil"/>
        </w:pBdr>
        <w:spacing w:after="0"/>
      </w:pPr>
      <w:r>
        <w:t>There is no extra cost to be a member of the CE SIG if you are a member of the APTA</w:t>
      </w:r>
    </w:p>
    <w:p w14:paraId="58C636A4" w14:textId="77777777" w:rsidR="00594EE2" w:rsidRDefault="00594EE2" w:rsidP="00594EE2">
      <w:pPr>
        <w:pBdr>
          <w:top w:val="nil"/>
          <w:left w:val="nil"/>
          <w:bottom w:val="nil"/>
          <w:right w:val="nil"/>
          <w:between w:val="nil"/>
        </w:pBdr>
        <w:spacing w:after="0"/>
        <w:ind w:left="2520"/>
      </w:pPr>
    </w:p>
    <w:p w14:paraId="29D83BAA" w14:textId="77777777" w:rsidR="00AB4255" w:rsidRDefault="00804486">
      <w:pPr>
        <w:numPr>
          <w:ilvl w:val="1"/>
          <w:numId w:val="3"/>
        </w:numPr>
        <w:pBdr>
          <w:top w:val="nil"/>
          <w:left w:val="nil"/>
          <w:bottom w:val="nil"/>
          <w:right w:val="nil"/>
          <w:between w:val="nil"/>
        </w:pBdr>
        <w:spacing w:after="0"/>
      </w:pPr>
      <w:r>
        <w:rPr>
          <w:color w:val="000000"/>
        </w:rPr>
        <w:t>Discussion Forums:</w:t>
      </w:r>
    </w:p>
    <w:p w14:paraId="6775B3D5" w14:textId="565482B0" w:rsidR="00AB4255" w:rsidRPr="00700AB1" w:rsidRDefault="00804486">
      <w:pPr>
        <w:numPr>
          <w:ilvl w:val="2"/>
          <w:numId w:val="3"/>
        </w:numPr>
        <w:pBdr>
          <w:top w:val="nil"/>
          <w:left w:val="nil"/>
          <w:bottom w:val="nil"/>
          <w:right w:val="nil"/>
          <w:between w:val="nil"/>
        </w:pBdr>
        <w:spacing w:after="0"/>
      </w:pPr>
      <w:r>
        <w:rPr>
          <w:color w:val="000000"/>
        </w:rPr>
        <w:t xml:space="preserve">Academy of Education website to Member Resources to Discussions Forums to Clinical Education SIG </w:t>
      </w:r>
    </w:p>
    <w:p w14:paraId="383AC328" w14:textId="77777777" w:rsidR="00700AB1" w:rsidRDefault="00700AB1" w:rsidP="00700AB1">
      <w:pPr>
        <w:pBdr>
          <w:top w:val="nil"/>
          <w:left w:val="nil"/>
          <w:bottom w:val="nil"/>
          <w:right w:val="nil"/>
          <w:between w:val="nil"/>
        </w:pBdr>
        <w:spacing w:after="0"/>
        <w:ind w:left="1800"/>
      </w:pPr>
    </w:p>
    <w:p w14:paraId="52ECCF8B" w14:textId="77777777" w:rsidR="00AB4255" w:rsidRDefault="00804486">
      <w:pPr>
        <w:numPr>
          <w:ilvl w:val="0"/>
          <w:numId w:val="3"/>
        </w:numPr>
        <w:pBdr>
          <w:top w:val="nil"/>
          <w:left w:val="nil"/>
          <w:bottom w:val="nil"/>
          <w:right w:val="nil"/>
          <w:between w:val="nil"/>
        </w:pBdr>
        <w:spacing w:after="0"/>
      </w:pPr>
      <w:r>
        <w:rPr>
          <w:color w:val="000000"/>
        </w:rPr>
        <w:t>APTA Clinical Education Community on The Hub</w:t>
      </w:r>
    </w:p>
    <w:p w14:paraId="61E2D8A4" w14:textId="77777777" w:rsidR="00AB4255" w:rsidRDefault="00804486">
      <w:pPr>
        <w:numPr>
          <w:ilvl w:val="1"/>
          <w:numId w:val="3"/>
        </w:numPr>
        <w:pBdr>
          <w:top w:val="nil"/>
          <w:left w:val="nil"/>
          <w:bottom w:val="nil"/>
          <w:right w:val="nil"/>
          <w:between w:val="nil"/>
        </w:pBdr>
        <w:spacing w:after="0"/>
      </w:pPr>
      <w:r>
        <w:rPr>
          <w:color w:val="000000"/>
        </w:rPr>
        <w:t>Main page menu (upper left-hand corner) to “APTA and You” APTA Hub Communities</w:t>
      </w:r>
    </w:p>
    <w:p w14:paraId="569E00EA" w14:textId="77777777" w:rsidR="00AB4255" w:rsidRDefault="00804486">
      <w:pPr>
        <w:numPr>
          <w:ilvl w:val="1"/>
          <w:numId w:val="3"/>
        </w:numPr>
        <w:pBdr>
          <w:top w:val="nil"/>
          <w:left w:val="nil"/>
          <w:bottom w:val="nil"/>
          <w:right w:val="nil"/>
          <w:between w:val="nil"/>
        </w:pBdr>
        <w:spacing w:after="0"/>
      </w:pPr>
      <w:r>
        <w:rPr>
          <w:color w:val="000000"/>
        </w:rPr>
        <w:t>APTA Hub – Communities – Clinical Education</w:t>
      </w:r>
    </w:p>
    <w:p w14:paraId="0695FC16" w14:textId="77777777" w:rsidR="00AB4255" w:rsidRDefault="00804486">
      <w:pPr>
        <w:numPr>
          <w:ilvl w:val="2"/>
          <w:numId w:val="3"/>
        </w:numPr>
        <w:pBdr>
          <w:top w:val="nil"/>
          <w:left w:val="nil"/>
          <w:bottom w:val="nil"/>
          <w:right w:val="nil"/>
          <w:between w:val="nil"/>
        </w:pBdr>
        <w:spacing w:after="0"/>
      </w:pPr>
      <w:r>
        <w:rPr>
          <w:color w:val="000000"/>
        </w:rPr>
        <w:t>Available to post threads and attachments</w:t>
      </w:r>
    </w:p>
    <w:p w14:paraId="42F47AC2" w14:textId="09FEC6C5" w:rsidR="00AB4255" w:rsidRPr="00700AB1" w:rsidRDefault="00804486">
      <w:pPr>
        <w:numPr>
          <w:ilvl w:val="2"/>
          <w:numId w:val="3"/>
        </w:numPr>
        <w:pBdr>
          <w:top w:val="nil"/>
          <w:left w:val="nil"/>
          <w:bottom w:val="nil"/>
          <w:right w:val="nil"/>
          <w:between w:val="nil"/>
        </w:pBdr>
      </w:pPr>
      <w:r>
        <w:rPr>
          <w:color w:val="000000"/>
        </w:rPr>
        <w:t xml:space="preserve">Unsubscribe button to the right if you no longer wish to receive </w:t>
      </w:r>
      <w:r>
        <w:t>email</w:t>
      </w:r>
      <w:r>
        <w:rPr>
          <w:color w:val="000000"/>
        </w:rPr>
        <w:t xml:space="preserve"> updates on this thread</w:t>
      </w:r>
    </w:p>
    <w:p w14:paraId="2A4EE1CC" w14:textId="29B24724" w:rsidR="00700AB1" w:rsidRPr="00700AB1" w:rsidRDefault="00700AB1" w:rsidP="00700AB1">
      <w:pPr>
        <w:numPr>
          <w:ilvl w:val="1"/>
          <w:numId w:val="3"/>
        </w:numPr>
        <w:pBdr>
          <w:top w:val="nil"/>
          <w:left w:val="nil"/>
          <w:bottom w:val="nil"/>
          <w:right w:val="nil"/>
          <w:between w:val="nil"/>
        </w:pBdr>
      </w:pPr>
      <w:r w:rsidRPr="00700AB1">
        <w:t xml:space="preserve">Karen started </w:t>
      </w:r>
      <w:r>
        <w:t xml:space="preserve">some threads </w:t>
      </w:r>
      <w:r w:rsidRPr="00700AB1">
        <w:t>ahead of this meeting to encourage on-going discussions beyond this Open Forum</w:t>
      </w:r>
    </w:p>
    <w:p w14:paraId="6B099EDE" w14:textId="77777777" w:rsidR="007C6CBD" w:rsidRDefault="00700AB1" w:rsidP="007C6CBD">
      <w:pPr>
        <w:numPr>
          <w:ilvl w:val="2"/>
          <w:numId w:val="3"/>
        </w:numPr>
        <w:pBdr>
          <w:top w:val="nil"/>
          <w:left w:val="nil"/>
          <w:bottom w:val="nil"/>
          <w:right w:val="nil"/>
          <w:between w:val="nil"/>
        </w:pBdr>
        <w:spacing w:after="0"/>
      </w:pPr>
      <w:r>
        <w:t xml:space="preserve">Some of the topics included: </w:t>
      </w:r>
    </w:p>
    <w:p w14:paraId="5AC972AC" w14:textId="77777777" w:rsidR="007C6CBD" w:rsidRDefault="00700AB1" w:rsidP="007C6CBD">
      <w:pPr>
        <w:numPr>
          <w:ilvl w:val="3"/>
          <w:numId w:val="3"/>
        </w:numPr>
        <w:pBdr>
          <w:top w:val="nil"/>
          <w:left w:val="nil"/>
          <w:bottom w:val="nil"/>
          <w:right w:val="nil"/>
          <w:between w:val="nil"/>
        </w:pBdr>
        <w:spacing w:after="0"/>
      </w:pPr>
      <w:r w:rsidRPr="00700AB1">
        <w:t>change</w:t>
      </w:r>
      <w:r>
        <w:t>s</w:t>
      </w:r>
      <w:r w:rsidRPr="00700AB1">
        <w:t xml:space="preserve"> </w:t>
      </w:r>
      <w:r>
        <w:t xml:space="preserve">in </w:t>
      </w:r>
      <w:r w:rsidRPr="00700AB1">
        <w:t xml:space="preserve">practice due to </w:t>
      </w:r>
      <w:r>
        <w:t>COVID</w:t>
      </w:r>
      <w:r w:rsidRPr="00700AB1">
        <w:t xml:space="preserve">. </w:t>
      </w:r>
    </w:p>
    <w:p w14:paraId="7CD42E14" w14:textId="77777777" w:rsidR="007C6CBD" w:rsidRDefault="007C6CBD" w:rsidP="007C6CBD">
      <w:pPr>
        <w:numPr>
          <w:ilvl w:val="3"/>
          <w:numId w:val="3"/>
        </w:numPr>
        <w:pBdr>
          <w:top w:val="nil"/>
          <w:left w:val="nil"/>
          <w:bottom w:val="nil"/>
          <w:right w:val="nil"/>
          <w:between w:val="nil"/>
        </w:pBdr>
        <w:spacing w:after="0"/>
      </w:pPr>
      <w:r>
        <w:t>T</w:t>
      </w:r>
      <w:r w:rsidR="00700AB1" w:rsidRPr="00700AB1">
        <w:t xml:space="preserve">raining </w:t>
      </w:r>
      <w:r>
        <w:t xml:space="preserve">needs </w:t>
      </w:r>
      <w:r w:rsidR="00700AB1" w:rsidRPr="00700AB1">
        <w:t xml:space="preserve">for new </w:t>
      </w:r>
      <w:r>
        <w:t>DCEs</w:t>
      </w:r>
      <w:r w:rsidR="00700AB1" w:rsidRPr="00700AB1">
        <w:t xml:space="preserve"> and </w:t>
      </w:r>
      <w:r>
        <w:t>SCCEs</w:t>
      </w:r>
      <w:r w:rsidR="00700AB1" w:rsidRPr="00700AB1">
        <w:t xml:space="preserve">. </w:t>
      </w:r>
    </w:p>
    <w:p w14:paraId="694012AE" w14:textId="099CC3C8" w:rsidR="007C6CBD" w:rsidRDefault="007C6CBD" w:rsidP="007C6CBD">
      <w:pPr>
        <w:numPr>
          <w:ilvl w:val="3"/>
          <w:numId w:val="3"/>
        </w:numPr>
        <w:pBdr>
          <w:top w:val="nil"/>
          <w:left w:val="nil"/>
          <w:bottom w:val="nil"/>
          <w:right w:val="nil"/>
          <w:between w:val="nil"/>
        </w:pBdr>
        <w:spacing w:after="0"/>
      </w:pPr>
      <w:r>
        <w:t>She asked members to let us know w</w:t>
      </w:r>
      <w:r w:rsidR="00700AB1" w:rsidRPr="00700AB1">
        <w:t xml:space="preserve">hat else would </w:t>
      </w:r>
      <w:r>
        <w:t>they</w:t>
      </w:r>
      <w:r w:rsidR="00700AB1" w:rsidRPr="00700AB1">
        <w:t xml:space="preserve"> like to see</w:t>
      </w:r>
      <w:r w:rsidR="000070C7">
        <w:t xml:space="preserve"> as a thread</w:t>
      </w:r>
      <w:r>
        <w:t>.</w:t>
      </w:r>
    </w:p>
    <w:p w14:paraId="1FFB883F" w14:textId="77777777" w:rsidR="007C6CBD" w:rsidRDefault="00700AB1" w:rsidP="007C6CBD">
      <w:pPr>
        <w:numPr>
          <w:ilvl w:val="3"/>
          <w:numId w:val="3"/>
        </w:numPr>
        <w:pBdr>
          <w:top w:val="nil"/>
          <w:left w:val="nil"/>
          <w:bottom w:val="nil"/>
          <w:right w:val="nil"/>
          <w:between w:val="nil"/>
        </w:pBdr>
        <w:spacing w:after="0"/>
      </w:pPr>
      <w:r w:rsidRPr="00700AB1">
        <w:lastRenderedPageBreak/>
        <w:t xml:space="preserve">Documents can be posted and will be saved. </w:t>
      </w:r>
    </w:p>
    <w:p w14:paraId="3C9185CD" w14:textId="39E5174D" w:rsidR="00700AB1" w:rsidRPr="00700AB1" w:rsidRDefault="00700AB1" w:rsidP="007C6CBD">
      <w:pPr>
        <w:numPr>
          <w:ilvl w:val="3"/>
          <w:numId w:val="3"/>
        </w:numPr>
        <w:pBdr>
          <w:top w:val="nil"/>
          <w:left w:val="nil"/>
          <w:bottom w:val="nil"/>
          <w:right w:val="nil"/>
          <w:between w:val="nil"/>
        </w:pBdr>
        <w:spacing w:after="0"/>
      </w:pPr>
      <w:r w:rsidRPr="00700AB1">
        <w:t>Posts get sent t</w:t>
      </w:r>
      <w:r w:rsidR="007C6CBD">
        <w:t>hrough</w:t>
      </w:r>
      <w:r w:rsidRPr="00700AB1">
        <w:t xml:space="preserve"> emails. </w:t>
      </w:r>
    </w:p>
    <w:p w14:paraId="0E1C283F" w14:textId="77777777" w:rsidR="00700AB1" w:rsidRDefault="00700AB1" w:rsidP="0063726B">
      <w:pPr>
        <w:pBdr>
          <w:top w:val="nil"/>
          <w:left w:val="nil"/>
          <w:bottom w:val="nil"/>
          <w:right w:val="nil"/>
          <w:between w:val="nil"/>
        </w:pBdr>
        <w:ind w:left="1800"/>
      </w:pPr>
    </w:p>
    <w:p w14:paraId="3816491B" w14:textId="77777777" w:rsidR="00AB4255" w:rsidRDefault="00804486">
      <w:pPr>
        <w:rPr>
          <w:u w:val="single"/>
        </w:rPr>
      </w:pPr>
      <w:r>
        <w:rPr>
          <w:u w:val="single"/>
        </w:rPr>
        <w:t>10:15-10:30 Updates from Clinical Education Partners</w:t>
      </w:r>
    </w:p>
    <w:p w14:paraId="49FF6879" w14:textId="77777777" w:rsidR="00AB4255" w:rsidRDefault="00804486">
      <w:r>
        <w:tab/>
        <w:t xml:space="preserve">APTA Updates provided by Anne </w:t>
      </w:r>
      <w:proofErr w:type="spellStart"/>
      <w:r>
        <w:t>Reicheter</w:t>
      </w:r>
      <w:proofErr w:type="spellEnd"/>
      <w:r>
        <w:t>, APTA Director of Academic &amp; Clinical Affairs</w:t>
      </w:r>
    </w:p>
    <w:p w14:paraId="6657D7BA" w14:textId="19A2E756" w:rsidR="00AB4255" w:rsidRPr="00F85B42" w:rsidRDefault="00804486">
      <w:pPr>
        <w:numPr>
          <w:ilvl w:val="0"/>
          <w:numId w:val="1"/>
        </w:numPr>
        <w:pBdr>
          <w:top w:val="nil"/>
          <w:left w:val="nil"/>
          <w:bottom w:val="nil"/>
          <w:right w:val="nil"/>
          <w:between w:val="nil"/>
        </w:pBdr>
      </w:pPr>
      <w:r>
        <w:rPr>
          <w:color w:val="000000"/>
        </w:rPr>
        <w:t xml:space="preserve">Report posted on The Hub Clinical Education Community </w:t>
      </w:r>
    </w:p>
    <w:p w14:paraId="0C0DBA3B" w14:textId="3D2981D6" w:rsidR="00F85B42" w:rsidRDefault="00F85B42" w:rsidP="00121D20">
      <w:pPr>
        <w:pStyle w:val="ListParagraph"/>
        <w:numPr>
          <w:ilvl w:val="1"/>
          <w:numId w:val="1"/>
        </w:numPr>
        <w:ind w:left="1440"/>
      </w:pPr>
      <w:r>
        <w:t xml:space="preserve">APTA engaged Human Resources Research Organization (HuMRRO) to analyze the psychometric component of CPI. HuMRRO has also worked with the APTA’s Residency and Fellowship analysis. Final report was presented on </w:t>
      </w:r>
      <w:r w:rsidR="006F3104">
        <w:t>S</w:t>
      </w:r>
      <w:r>
        <w:t>ept</w:t>
      </w:r>
      <w:r w:rsidR="006F3104">
        <w:t>.</w:t>
      </w:r>
      <w:r>
        <w:t xml:space="preserve"> 30</w:t>
      </w:r>
      <w:r w:rsidRPr="00F85B42">
        <w:rPr>
          <w:vertAlign w:val="superscript"/>
        </w:rPr>
        <w:t>th</w:t>
      </w:r>
      <w:r>
        <w:t>. The report triage</w:t>
      </w:r>
      <w:r w:rsidR="000070C7">
        <w:t>d</w:t>
      </w:r>
      <w:r>
        <w:t xml:space="preserve"> </w:t>
      </w:r>
      <w:r w:rsidR="000070C7">
        <w:t>the different</w:t>
      </w:r>
      <w:r>
        <w:t xml:space="preserve"> issues</w:t>
      </w:r>
      <w:r w:rsidR="000070C7">
        <w:t xml:space="preserve"> with the CPI</w:t>
      </w:r>
      <w:r>
        <w:t xml:space="preserve">. </w:t>
      </w:r>
    </w:p>
    <w:p w14:paraId="684B21EE" w14:textId="77777777" w:rsidR="006F3104" w:rsidRDefault="006F3104" w:rsidP="00121D20">
      <w:pPr>
        <w:pStyle w:val="ListParagraph"/>
        <w:numPr>
          <w:ilvl w:val="1"/>
          <w:numId w:val="1"/>
        </w:numPr>
        <w:ind w:left="1440"/>
      </w:pPr>
      <w:r>
        <w:t>An urgent priority is to clarify the intended use of the CPI scores.</w:t>
      </w:r>
      <w:r w:rsidR="00F85B42">
        <w:t xml:space="preserve"> </w:t>
      </w:r>
    </w:p>
    <w:p w14:paraId="3E00D421" w14:textId="61777BC8" w:rsidR="006F3104" w:rsidRDefault="000070C7" w:rsidP="00121D20">
      <w:pPr>
        <w:pStyle w:val="ListParagraph"/>
        <w:numPr>
          <w:ilvl w:val="1"/>
          <w:numId w:val="1"/>
        </w:numPr>
        <w:ind w:left="1440"/>
      </w:pPr>
      <w:r>
        <w:t>There is also a n</w:t>
      </w:r>
      <w:r w:rsidR="006F3104">
        <w:t xml:space="preserve">eed to revamp </w:t>
      </w:r>
      <w:r>
        <w:t xml:space="preserve">the </w:t>
      </w:r>
      <w:r w:rsidR="00F85B42">
        <w:t>Rater training</w:t>
      </w:r>
      <w:r>
        <w:t>,</w:t>
      </w:r>
      <w:r w:rsidR="00F85B42">
        <w:t xml:space="preserve"> </w:t>
      </w:r>
      <w:r w:rsidR="006F3104">
        <w:t xml:space="preserve">which </w:t>
      </w:r>
      <w:r w:rsidR="00F85B42">
        <w:t xml:space="preserve">has not been done since </w:t>
      </w:r>
      <w:r w:rsidR="006F3104">
        <w:t>the CPI</w:t>
      </w:r>
      <w:r w:rsidR="00F85B42">
        <w:t xml:space="preserve"> moved to the web. </w:t>
      </w:r>
    </w:p>
    <w:p w14:paraId="04A055B4" w14:textId="77777777" w:rsidR="006F3104" w:rsidRDefault="006F3104" w:rsidP="00121D20">
      <w:pPr>
        <w:pStyle w:val="ListParagraph"/>
        <w:numPr>
          <w:ilvl w:val="1"/>
          <w:numId w:val="1"/>
        </w:numPr>
        <w:ind w:left="1440"/>
      </w:pPr>
      <w:r>
        <w:t>They</w:t>
      </w:r>
      <w:r w:rsidR="00F85B42">
        <w:t xml:space="preserve"> are moving forward with the </w:t>
      </w:r>
      <w:r>
        <w:t>PT</w:t>
      </w:r>
      <w:r w:rsidR="00F85B42">
        <w:t xml:space="preserve"> and </w:t>
      </w:r>
      <w:r>
        <w:t>PTA Web CPI</w:t>
      </w:r>
      <w:r w:rsidR="00F85B42">
        <w:t xml:space="preserve"> at the same time</w:t>
      </w:r>
      <w:r>
        <w:t>, and all</w:t>
      </w:r>
      <w:r w:rsidR="00F85B42">
        <w:t xml:space="preserve"> the recommendations apply to both tools. </w:t>
      </w:r>
    </w:p>
    <w:p w14:paraId="525DDF90" w14:textId="77777777" w:rsidR="006F3104" w:rsidRDefault="00F85B42" w:rsidP="00121D20">
      <w:pPr>
        <w:pStyle w:val="ListParagraph"/>
        <w:numPr>
          <w:ilvl w:val="1"/>
          <w:numId w:val="1"/>
        </w:numPr>
        <w:ind w:left="1440"/>
      </w:pPr>
      <w:r>
        <w:t>The profession is looking at student outcomes. ELP</w:t>
      </w:r>
      <w:r w:rsidR="006F3104">
        <w:t>’s</w:t>
      </w:r>
      <w:r>
        <w:t xml:space="preserve"> priority is to define readiness to practice.</w:t>
      </w:r>
    </w:p>
    <w:p w14:paraId="1D91FF22" w14:textId="22B4362F" w:rsidR="006F3104" w:rsidRDefault="006F3104" w:rsidP="00121D20">
      <w:pPr>
        <w:pStyle w:val="ListParagraph"/>
        <w:numPr>
          <w:ilvl w:val="1"/>
          <w:numId w:val="1"/>
        </w:numPr>
        <w:ind w:left="1440"/>
      </w:pPr>
      <w:r>
        <w:t xml:space="preserve">Question on accessing the report: </w:t>
      </w:r>
      <w:r w:rsidR="00F85B42">
        <w:t>The report is via APTA staff</w:t>
      </w:r>
      <w:r>
        <w:t xml:space="preserve">, </w:t>
      </w:r>
      <w:r w:rsidR="00F85B42">
        <w:t>APTA will provide updates</w:t>
      </w:r>
      <w:r w:rsidR="000070C7">
        <w:t xml:space="preserve"> on the report</w:t>
      </w:r>
      <w:r w:rsidR="00F85B42">
        <w:t>.</w:t>
      </w:r>
    </w:p>
    <w:p w14:paraId="141267D5" w14:textId="5CC0A658" w:rsidR="006F3104" w:rsidRDefault="006F3104" w:rsidP="00121D20">
      <w:pPr>
        <w:pStyle w:val="ListParagraph"/>
        <w:numPr>
          <w:ilvl w:val="1"/>
          <w:numId w:val="1"/>
        </w:numPr>
        <w:ind w:left="1440"/>
      </w:pPr>
      <w:r>
        <w:t xml:space="preserve">Question: </w:t>
      </w:r>
      <w:r w:rsidR="00373BC6">
        <w:t>W</w:t>
      </w:r>
      <w:r>
        <w:t xml:space="preserve">ill the </w:t>
      </w:r>
      <w:r w:rsidR="00F85B42">
        <w:t xml:space="preserve">language on the CPI be changed? </w:t>
      </w:r>
      <w:r>
        <w:t>HuMRRO</w:t>
      </w:r>
      <w:r w:rsidR="00F85B42">
        <w:t xml:space="preserve"> recommended </w:t>
      </w:r>
      <w:r>
        <w:t>instead</w:t>
      </w:r>
      <w:r w:rsidR="000070C7">
        <w:t xml:space="preserve"> to</w:t>
      </w:r>
      <w:r w:rsidR="00F85B42">
        <w:t xml:space="preserve"> </w:t>
      </w:r>
      <w:r>
        <w:t>creat</w:t>
      </w:r>
      <w:r w:rsidR="000070C7">
        <w:t>e</w:t>
      </w:r>
      <w:r w:rsidR="00F85B42">
        <w:t xml:space="preserve"> a technical manual to go along with the CPI. </w:t>
      </w:r>
    </w:p>
    <w:p w14:paraId="56A48AE8" w14:textId="77777777" w:rsidR="006F3104" w:rsidRDefault="006F3104" w:rsidP="00121D20">
      <w:pPr>
        <w:pStyle w:val="ListParagraph"/>
        <w:numPr>
          <w:ilvl w:val="1"/>
          <w:numId w:val="1"/>
        </w:numPr>
        <w:ind w:left="1440"/>
      </w:pPr>
      <w:r>
        <w:t xml:space="preserve">Question: Will the CPI be made more user-friendly? </w:t>
      </w:r>
      <w:r w:rsidR="00F85B42">
        <w:t xml:space="preserve">There will be a change in the structure of the </w:t>
      </w:r>
      <w:r>
        <w:t>CPI</w:t>
      </w:r>
      <w:r w:rsidR="00F85B42">
        <w:t xml:space="preserve"> but there is no timeline for this. It will be coordinated with the </w:t>
      </w:r>
      <w:r>
        <w:t>Clinical Education</w:t>
      </w:r>
      <w:r w:rsidR="00F85B42">
        <w:t xml:space="preserve"> community.</w:t>
      </w:r>
    </w:p>
    <w:p w14:paraId="7CE4E38A" w14:textId="65BA6D9C" w:rsidR="006F3104" w:rsidRDefault="006F3104" w:rsidP="00121D20">
      <w:pPr>
        <w:pStyle w:val="ListParagraph"/>
        <w:numPr>
          <w:ilvl w:val="1"/>
          <w:numId w:val="1"/>
        </w:numPr>
        <w:ind w:left="1440"/>
      </w:pPr>
      <w:r>
        <w:t xml:space="preserve">Question: </w:t>
      </w:r>
      <w:r w:rsidR="00373BC6">
        <w:t>I</w:t>
      </w:r>
      <w:r>
        <w:t>s there an</w:t>
      </w:r>
      <w:r w:rsidR="00F85B42">
        <w:t xml:space="preserve"> intent in looking at the content of the </w:t>
      </w:r>
      <w:r w:rsidR="000070C7">
        <w:t>CPI</w:t>
      </w:r>
      <w:r w:rsidR="00F85B42">
        <w:t xml:space="preserve">? Yes. </w:t>
      </w:r>
    </w:p>
    <w:p w14:paraId="00A62E25" w14:textId="3AC6D5A6" w:rsidR="00121D20" w:rsidRDefault="00F85B42" w:rsidP="00121D20">
      <w:pPr>
        <w:pStyle w:val="ListParagraph"/>
        <w:numPr>
          <w:ilvl w:val="1"/>
          <w:numId w:val="1"/>
        </w:numPr>
        <w:ind w:left="1440"/>
      </w:pPr>
      <w:r>
        <w:t xml:space="preserve">Carol </w:t>
      </w:r>
      <w:r w:rsidR="00373BC6">
        <w:t xml:space="preserve">requested </w:t>
      </w:r>
      <w:r>
        <w:t>updates</w:t>
      </w:r>
      <w:r w:rsidR="00373BC6">
        <w:t xml:space="preserve"> on the CPI revisions</w:t>
      </w:r>
      <w:r w:rsidR="006F3104">
        <w:t xml:space="preserve"> to be presented</w:t>
      </w:r>
      <w:r>
        <w:t xml:space="preserve"> at CSM.</w:t>
      </w:r>
    </w:p>
    <w:p w14:paraId="12EB3F2E" w14:textId="77777777" w:rsidR="00121D20" w:rsidRDefault="00121D20" w:rsidP="00121D20">
      <w:pPr>
        <w:pStyle w:val="ListParagraph"/>
        <w:ind w:left="1440"/>
      </w:pPr>
    </w:p>
    <w:p w14:paraId="63F6A6BA" w14:textId="77777777" w:rsidR="00121D20" w:rsidRDefault="00121D20" w:rsidP="00121D20">
      <w:pPr>
        <w:pStyle w:val="ListParagraph"/>
        <w:ind w:left="1440"/>
      </w:pPr>
    </w:p>
    <w:p w14:paraId="52FBD861" w14:textId="08671BF2" w:rsidR="00AB4255" w:rsidRDefault="00804486" w:rsidP="00121D20">
      <w:pPr>
        <w:pStyle w:val="ListParagraph"/>
        <w:numPr>
          <w:ilvl w:val="0"/>
          <w:numId w:val="1"/>
        </w:numPr>
      </w:pPr>
      <w:r>
        <w:t>Updates on CPI/CSIF – Ann Donnelly, Liaison International Director, Account Manager</w:t>
      </w:r>
    </w:p>
    <w:p w14:paraId="76A7B561" w14:textId="680ADA53" w:rsidR="00121D20" w:rsidRDefault="00121D20" w:rsidP="00121D20">
      <w:pPr>
        <w:pStyle w:val="ListParagraph"/>
        <w:numPr>
          <w:ilvl w:val="1"/>
          <w:numId w:val="1"/>
        </w:numPr>
      </w:pPr>
      <w:r>
        <w:t>Report posted</w:t>
      </w:r>
    </w:p>
    <w:p w14:paraId="5C8ACC65" w14:textId="38D51727" w:rsidR="00121D20" w:rsidRPr="00121D20" w:rsidRDefault="00121D20" w:rsidP="00121D20">
      <w:pPr>
        <w:pStyle w:val="ListParagraph"/>
        <w:numPr>
          <w:ilvl w:val="1"/>
          <w:numId w:val="1"/>
        </w:numPr>
      </w:pPr>
      <w:r>
        <w:t>Their b</w:t>
      </w:r>
      <w:r w:rsidRPr="00121D20">
        <w:t xml:space="preserve">iggest initiative last year was to address customer service and they have done this. Call dates response is under a day. </w:t>
      </w:r>
    </w:p>
    <w:p w14:paraId="73D5088E" w14:textId="16929999" w:rsidR="00121D20" w:rsidRPr="00121D20" w:rsidRDefault="00121D20" w:rsidP="00121D20">
      <w:pPr>
        <w:pStyle w:val="ListParagraph"/>
        <w:numPr>
          <w:ilvl w:val="1"/>
          <w:numId w:val="1"/>
        </w:numPr>
      </w:pPr>
      <w:r w:rsidRPr="00121D20">
        <w:t xml:space="preserve">Due to </w:t>
      </w:r>
      <w:r w:rsidR="000070C7">
        <w:t>COVID</w:t>
      </w:r>
      <w:r w:rsidRPr="00121D20">
        <w:t xml:space="preserve"> some months were slow</w:t>
      </w:r>
      <w:r w:rsidR="000070C7">
        <w:t xml:space="preserve"> in regards to call volume</w:t>
      </w:r>
      <w:r w:rsidRPr="00121D20">
        <w:t xml:space="preserve"> but once places reopened</w:t>
      </w:r>
      <w:r>
        <w:t>,</w:t>
      </w:r>
      <w:r w:rsidRPr="00121D20">
        <w:t xml:space="preserve"> the calls increased again, and their response has been effective</w:t>
      </w:r>
    </w:p>
    <w:p w14:paraId="0B28D563" w14:textId="77777777" w:rsidR="00121D20" w:rsidRDefault="00121D20" w:rsidP="00121D20">
      <w:pPr>
        <w:pStyle w:val="ListParagraph"/>
        <w:numPr>
          <w:ilvl w:val="1"/>
          <w:numId w:val="1"/>
        </w:numPr>
      </w:pPr>
      <w:r w:rsidRPr="00121D20">
        <w:t xml:space="preserve">They want communication to be effective and give the </w:t>
      </w:r>
      <w:r>
        <w:t xml:space="preserve">Clinical Education </w:t>
      </w:r>
      <w:r w:rsidRPr="00121D20">
        <w:t xml:space="preserve">community a ‘voice’. </w:t>
      </w:r>
    </w:p>
    <w:p w14:paraId="433DF3A9" w14:textId="662A161B" w:rsidR="00121D20" w:rsidRDefault="00121D20" w:rsidP="00121D20">
      <w:pPr>
        <w:pStyle w:val="ListParagraph"/>
        <w:numPr>
          <w:ilvl w:val="1"/>
          <w:numId w:val="1"/>
        </w:numPr>
      </w:pPr>
      <w:r w:rsidRPr="00121D20">
        <w:t>The</w:t>
      </w:r>
      <w:r>
        <w:t>y created an</w:t>
      </w:r>
      <w:r w:rsidRPr="00121D20">
        <w:t xml:space="preserve"> </w:t>
      </w:r>
      <w:r>
        <w:t>A</w:t>
      </w:r>
      <w:r w:rsidRPr="00121D20">
        <w:t xml:space="preserve">dvisory </w:t>
      </w:r>
      <w:r>
        <w:t>C</w:t>
      </w:r>
      <w:r w:rsidRPr="00121D20">
        <w:t xml:space="preserve">ommittee </w:t>
      </w:r>
      <w:r>
        <w:t xml:space="preserve">that </w:t>
      </w:r>
      <w:r w:rsidRPr="00121D20">
        <w:t xml:space="preserve">is composed of voluntary members representing the </w:t>
      </w:r>
      <w:r>
        <w:t xml:space="preserve">CE </w:t>
      </w:r>
      <w:r w:rsidRPr="00121D20">
        <w:t xml:space="preserve">community. They met in September and discussed their mission statement. </w:t>
      </w:r>
      <w:r>
        <w:t>They are meant to p</w:t>
      </w:r>
      <w:r w:rsidRPr="00121D20">
        <w:t xml:space="preserve">rovide a voice and communicate with </w:t>
      </w:r>
      <w:r>
        <w:t>L</w:t>
      </w:r>
      <w:r w:rsidRPr="00121D20">
        <w:t>iaison</w:t>
      </w:r>
      <w:r>
        <w:t xml:space="preserve"> International</w:t>
      </w:r>
      <w:r w:rsidRPr="00121D20">
        <w:t xml:space="preserve">. </w:t>
      </w:r>
    </w:p>
    <w:p w14:paraId="779F09DC" w14:textId="162B30B8" w:rsidR="00373BC6" w:rsidRDefault="00373BC6" w:rsidP="00373BC6">
      <w:pPr>
        <w:pStyle w:val="ListParagraph"/>
        <w:numPr>
          <w:ilvl w:val="2"/>
          <w:numId w:val="1"/>
        </w:numPr>
      </w:pPr>
      <w:r>
        <w:t>The members of the CPI/CSIF Advisory Board are:</w:t>
      </w:r>
    </w:p>
    <w:p w14:paraId="11F8B367" w14:textId="1A2D6963" w:rsidR="00373BC6" w:rsidRDefault="00373BC6" w:rsidP="00373BC6">
      <w:pPr>
        <w:pStyle w:val="ListParagraph"/>
        <w:numPr>
          <w:ilvl w:val="3"/>
          <w:numId w:val="1"/>
        </w:numPr>
      </w:pPr>
      <w:r>
        <w:lastRenderedPageBreak/>
        <w:t xml:space="preserve">CESIG Reps: Pradeep </w:t>
      </w:r>
      <w:proofErr w:type="spellStart"/>
      <w:r>
        <w:t>Rapalli</w:t>
      </w:r>
      <w:proofErr w:type="spellEnd"/>
      <w:r>
        <w:t xml:space="preserve"> (SCCE) and Andrea Constandis (DCE/ACCE)</w:t>
      </w:r>
    </w:p>
    <w:p w14:paraId="5B30BE49" w14:textId="761A1FA3" w:rsidR="00373BC6" w:rsidRDefault="00373BC6" w:rsidP="00373BC6">
      <w:pPr>
        <w:pStyle w:val="ListParagraph"/>
        <w:numPr>
          <w:ilvl w:val="3"/>
          <w:numId w:val="1"/>
        </w:numPr>
      </w:pPr>
      <w:r>
        <w:t>PTAE SIG Reps: Jennifer Jewell (DCE) and Samantha Stryke (</w:t>
      </w:r>
      <w:r w:rsidR="00A73A8E">
        <w:t>PTA</w:t>
      </w:r>
      <w:r>
        <w:t>)</w:t>
      </w:r>
    </w:p>
    <w:p w14:paraId="20B6776C" w14:textId="54AC396E" w:rsidR="00A73A8E" w:rsidRDefault="00A73A8E" w:rsidP="00373BC6">
      <w:pPr>
        <w:pStyle w:val="ListParagraph"/>
        <w:numPr>
          <w:ilvl w:val="3"/>
          <w:numId w:val="1"/>
        </w:numPr>
      </w:pPr>
      <w:r>
        <w:t xml:space="preserve">NCCE Reps: Robin Galley (DCE) and Chrissy </w:t>
      </w:r>
      <w:proofErr w:type="spellStart"/>
      <w:r>
        <w:t>Ropp</w:t>
      </w:r>
      <w:proofErr w:type="spellEnd"/>
      <w:r>
        <w:t xml:space="preserve"> (SCCE)</w:t>
      </w:r>
    </w:p>
    <w:p w14:paraId="15EBE210" w14:textId="30532D4E" w:rsidR="00A73A8E" w:rsidRPr="00121D20" w:rsidRDefault="00A73A8E" w:rsidP="0063726B">
      <w:pPr>
        <w:pStyle w:val="ListParagraph"/>
        <w:numPr>
          <w:ilvl w:val="3"/>
          <w:numId w:val="1"/>
        </w:numPr>
      </w:pPr>
      <w:r>
        <w:t>Student Assembly Rep: Casey McCarthy, SPT</w:t>
      </w:r>
    </w:p>
    <w:p w14:paraId="3AB97EB9" w14:textId="5C77FE7E" w:rsidR="00121D20" w:rsidRDefault="000070C7" w:rsidP="00121D20">
      <w:pPr>
        <w:pStyle w:val="ListParagraph"/>
        <w:numPr>
          <w:ilvl w:val="1"/>
          <w:numId w:val="1"/>
        </w:numPr>
      </w:pPr>
      <w:r>
        <w:t>Liaison</w:t>
      </w:r>
      <w:r w:rsidR="00121D20">
        <w:t xml:space="preserve"> sent out the first C</w:t>
      </w:r>
      <w:r w:rsidR="00121D20" w:rsidRPr="00121D20">
        <w:t xml:space="preserve">linical </w:t>
      </w:r>
      <w:r w:rsidR="00121D20">
        <w:t>A</w:t>
      </w:r>
      <w:r w:rsidR="00121D20" w:rsidRPr="00121D20">
        <w:t>ssessment newsletter</w:t>
      </w:r>
      <w:r w:rsidR="00121D20">
        <w:t>. It</w:t>
      </w:r>
      <w:r w:rsidR="00121D20" w:rsidRPr="00121D20">
        <w:t xml:space="preserve"> will</w:t>
      </w:r>
      <w:r w:rsidR="00121D20">
        <w:t xml:space="preserve"> now</w:t>
      </w:r>
      <w:r w:rsidR="00121D20" w:rsidRPr="00121D20">
        <w:t xml:space="preserve"> be released every quarter</w:t>
      </w:r>
      <w:r w:rsidR="00121D20">
        <w:t>,</w:t>
      </w:r>
      <w:r w:rsidR="00121D20" w:rsidRPr="00121D20">
        <w:t xml:space="preserve"> coinciding with conferences and with updates on the </w:t>
      </w:r>
      <w:r w:rsidR="00121D20">
        <w:t>A</w:t>
      </w:r>
      <w:r w:rsidR="00121D20" w:rsidRPr="00121D20">
        <w:t xml:space="preserve">dvisory </w:t>
      </w:r>
      <w:r w:rsidR="00121D20">
        <w:t>B</w:t>
      </w:r>
      <w:r w:rsidR="00121D20" w:rsidRPr="00121D20">
        <w:t xml:space="preserve">oard. </w:t>
      </w:r>
      <w:r w:rsidR="00121D20">
        <w:t>M</w:t>
      </w:r>
      <w:r w:rsidR="00121D20" w:rsidRPr="00121D20">
        <w:t>embers</w:t>
      </w:r>
      <w:r w:rsidR="00121D20">
        <w:t xml:space="preserve"> are encouraged</w:t>
      </w:r>
      <w:r w:rsidR="00121D20" w:rsidRPr="00121D20">
        <w:t xml:space="preserve"> to submit requests for </w:t>
      </w:r>
      <w:r w:rsidR="00121D20">
        <w:t xml:space="preserve">anything that they want included in the </w:t>
      </w:r>
      <w:r w:rsidR="00121D20" w:rsidRPr="00121D20">
        <w:t xml:space="preserve">newsletter. </w:t>
      </w:r>
    </w:p>
    <w:p w14:paraId="11116ED4" w14:textId="44733A28" w:rsidR="00121D20" w:rsidRPr="00121D20" w:rsidRDefault="00121D20" w:rsidP="00121D20">
      <w:pPr>
        <w:pStyle w:val="ListParagraph"/>
        <w:numPr>
          <w:ilvl w:val="1"/>
          <w:numId w:val="1"/>
        </w:numPr>
      </w:pPr>
      <w:r>
        <w:t>T</w:t>
      </w:r>
      <w:r w:rsidRPr="00121D20">
        <w:t xml:space="preserve">he </w:t>
      </w:r>
      <w:r>
        <w:t>n</w:t>
      </w:r>
      <w:r w:rsidRPr="00121D20">
        <w:t xml:space="preserve">ewsletter was distributed via email to anyone who has an active account. She can add anyone to the distribution list if they did not receive it. </w:t>
      </w:r>
    </w:p>
    <w:p w14:paraId="793F615C" w14:textId="2BE1A855" w:rsidR="00121D20" w:rsidRPr="0063726B" w:rsidRDefault="00121D20" w:rsidP="00121D20">
      <w:pPr>
        <w:pStyle w:val="ListParagraph"/>
        <w:numPr>
          <w:ilvl w:val="1"/>
          <w:numId w:val="1"/>
        </w:numPr>
      </w:pPr>
      <w:r>
        <w:t>Anne</w:t>
      </w:r>
      <w:r w:rsidR="0063726B">
        <w:t xml:space="preserve"> </w:t>
      </w:r>
      <w:r w:rsidR="0063726B" w:rsidRPr="0063726B">
        <w:rPr>
          <w:rStyle w:val="CommentReference"/>
          <w:sz w:val="22"/>
          <w:szCs w:val="22"/>
        </w:rPr>
        <w:t>Donnelly</w:t>
      </w:r>
      <w:r w:rsidRPr="0063726B">
        <w:t xml:space="preserve"> encouraged members to submit ideas for future enhancements </w:t>
      </w:r>
    </w:p>
    <w:p w14:paraId="09EA743C" w14:textId="0F60F0E0" w:rsidR="00121D20" w:rsidRDefault="00121D20" w:rsidP="00121D20">
      <w:pPr>
        <w:pStyle w:val="ListParagraph"/>
        <w:numPr>
          <w:ilvl w:val="1"/>
          <w:numId w:val="1"/>
        </w:numPr>
      </w:pPr>
      <w:r w:rsidRPr="0063726B">
        <w:t>The in</w:t>
      </w:r>
      <w:r w:rsidRPr="00121D20">
        <w:t>tent is not to focus on the</w:t>
      </w:r>
      <w:r>
        <w:t xml:space="preserve"> </w:t>
      </w:r>
      <w:r w:rsidR="00A73A8E">
        <w:t xml:space="preserve">content of the </w:t>
      </w:r>
      <w:r>
        <w:t>CPI</w:t>
      </w:r>
      <w:r w:rsidRPr="00121D20">
        <w:t xml:space="preserve"> itself but on processes.</w:t>
      </w:r>
    </w:p>
    <w:p w14:paraId="0F8704AE" w14:textId="07E775BC" w:rsidR="00121D20" w:rsidRPr="00121D20" w:rsidRDefault="000070C7" w:rsidP="00121D20">
      <w:pPr>
        <w:pStyle w:val="ListParagraph"/>
        <w:numPr>
          <w:ilvl w:val="1"/>
          <w:numId w:val="1"/>
        </w:numPr>
      </w:pPr>
      <w:r>
        <w:t>Q</w:t>
      </w:r>
      <w:r w:rsidR="00121D20">
        <w:t xml:space="preserve">uestion about making the CPI mobile-friendly. </w:t>
      </w:r>
      <w:r w:rsidR="00121D20" w:rsidRPr="0063726B">
        <w:t xml:space="preserve">Anne </w:t>
      </w:r>
      <w:r w:rsidR="0063726B">
        <w:t xml:space="preserve">Donnelly </w:t>
      </w:r>
      <w:r w:rsidR="00121D20" w:rsidRPr="0063726B">
        <w:t xml:space="preserve">explained that when the CPI tool was designed, it was not meant to </w:t>
      </w:r>
      <w:r w:rsidR="00121D20" w:rsidRPr="00121D20">
        <w:t xml:space="preserve">be mobile-friendly. It would be a very large undertake but they are open to it. </w:t>
      </w:r>
      <w:r w:rsidR="00121D20">
        <w:t>However, i</w:t>
      </w:r>
      <w:r w:rsidR="00121D20" w:rsidRPr="00121D20">
        <w:t>t would take a lot of resources. The</w:t>
      </w:r>
      <w:r w:rsidR="00121D20">
        <w:t xml:space="preserve">ir priority is to </w:t>
      </w:r>
      <w:r w:rsidR="00121D20" w:rsidRPr="00121D20">
        <w:t xml:space="preserve">make sure that the </w:t>
      </w:r>
      <w:r w:rsidR="00121D20">
        <w:t>CPI</w:t>
      </w:r>
      <w:r w:rsidR="00121D20" w:rsidRPr="00121D20">
        <w:t xml:space="preserve"> is working well. She wants to know if </w:t>
      </w:r>
      <w:r w:rsidR="00121D20">
        <w:t xml:space="preserve">making the CPI mobile-friendly </w:t>
      </w:r>
      <w:r w:rsidR="00121D20" w:rsidRPr="00121D20">
        <w:t xml:space="preserve">is a priority for members and </w:t>
      </w:r>
      <w:r w:rsidR="00121D20">
        <w:t xml:space="preserve">she </w:t>
      </w:r>
      <w:r w:rsidR="00121D20" w:rsidRPr="00121D20">
        <w:t xml:space="preserve">encouraged </w:t>
      </w:r>
      <w:r>
        <w:t>members</w:t>
      </w:r>
      <w:r w:rsidR="00121D20" w:rsidRPr="00121D20">
        <w:t xml:space="preserve"> to reach out</w:t>
      </w:r>
      <w:r w:rsidR="00121D20">
        <w:t xml:space="preserve"> and let her know</w:t>
      </w:r>
      <w:r w:rsidR="00121D20" w:rsidRPr="00121D20">
        <w:t xml:space="preserve">. </w:t>
      </w:r>
    </w:p>
    <w:p w14:paraId="49CB3D3C" w14:textId="7A41372F" w:rsidR="00121D20" w:rsidRPr="00121D20" w:rsidRDefault="00121D20" w:rsidP="00121D20">
      <w:pPr>
        <w:pStyle w:val="ListParagraph"/>
        <w:numPr>
          <w:ilvl w:val="1"/>
          <w:numId w:val="1"/>
        </w:numPr>
      </w:pPr>
      <w:r>
        <w:t xml:space="preserve">Question: </w:t>
      </w:r>
      <w:r w:rsidRPr="00121D20">
        <w:t>Is data clean up a priority?</w:t>
      </w:r>
      <w:r>
        <w:t xml:space="preserve"> This </w:t>
      </w:r>
      <w:r w:rsidRPr="00121D20">
        <w:t xml:space="preserve">was brought up at ELC last year. They collected more information at CSM. It is still a priority but not as high of a priority right now. They are focused, due to COVID, to keep the CPI and CSIF going. </w:t>
      </w:r>
    </w:p>
    <w:p w14:paraId="036697F2" w14:textId="77777777" w:rsidR="00121D20" w:rsidRDefault="00121D20" w:rsidP="00121D20">
      <w:pPr>
        <w:pStyle w:val="ListParagraph"/>
        <w:ind w:left="2160"/>
      </w:pPr>
    </w:p>
    <w:p w14:paraId="22A8EAF7" w14:textId="5F7F5502" w:rsidR="00AB4255" w:rsidRDefault="00804486" w:rsidP="00121D20">
      <w:pPr>
        <w:pStyle w:val="ListParagraph"/>
        <w:numPr>
          <w:ilvl w:val="0"/>
          <w:numId w:val="1"/>
        </w:numPr>
      </w:pPr>
      <w:r>
        <w:t>CCIP Level 1 and 2 Updates - Keith Mendenhall, Manager Credentialed Clinical Instructor Program</w:t>
      </w:r>
    </w:p>
    <w:p w14:paraId="5B9CC95A" w14:textId="77777777" w:rsidR="00331B47" w:rsidRDefault="00331B47" w:rsidP="00121D20">
      <w:pPr>
        <w:pStyle w:val="ListParagraph"/>
        <w:numPr>
          <w:ilvl w:val="1"/>
          <w:numId w:val="1"/>
        </w:numPr>
      </w:pPr>
      <w:r>
        <w:t xml:space="preserve">They piloted a Level 1 virtual </w:t>
      </w:r>
      <w:r w:rsidR="00121D20" w:rsidRPr="00121D20">
        <w:t xml:space="preserve">course over the summer. </w:t>
      </w:r>
    </w:p>
    <w:p w14:paraId="3D38A889" w14:textId="565C63AC" w:rsidR="00331B47" w:rsidRDefault="00121D20" w:rsidP="00331B47">
      <w:pPr>
        <w:pStyle w:val="ListParagraph"/>
        <w:numPr>
          <w:ilvl w:val="1"/>
          <w:numId w:val="1"/>
        </w:numPr>
      </w:pPr>
      <w:r w:rsidRPr="00121D20">
        <w:t>Guidelines submitted</w:t>
      </w:r>
      <w:r w:rsidR="00331B47">
        <w:t xml:space="preserve"> after the course on how it should be conducted</w:t>
      </w:r>
      <w:r w:rsidR="000070C7">
        <w:t>. These guidelines</w:t>
      </w:r>
      <w:r w:rsidRPr="00121D20">
        <w:t xml:space="preserve"> will be revie</w:t>
      </w:r>
      <w:r w:rsidR="00331B47">
        <w:t>wed</w:t>
      </w:r>
      <w:r w:rsidRPr="00121D20">
        <w:t xml:space="preserve"> next week. </w:t>
      </w:r>
    </w:p>
    <w:p w14:paraId="3ECFFA56" w14:textId="77777777" w:rsidR="00331B47" w:rsidRDefault="00121D20" w:rsidP="00331B47">
      <w:pPr>
        <w:pStyle w:val="ListParagraph"/>
        <w:numPr>
          <w:ilvl w:val="1"/>
          <w:numId w:val="1"/>
        </w:numPr>
      </w:pPr>
      <w:r w:rsidRPr="00121D20">
        <w:t>Trainers can start submit</w:t>
      </w:r>
      <w:r w:rsidR="00331B47">
        <w:t>ting</w:t>
      </w:r>
      <w:r w:rsidRPr="00121D20">
        <w:t xml:space="preserve"> announcement</w:t>
      </w:r>
      <w:r w:rsidR="00331B47">
        <w:t>s</w:t>
      </w:r>
      <w:r w:rsidRPr="00121D20">
        <w:t xml:space="preserve"> at end of month. </w:t>
      </w:r>
    </w:p>
    <w:p w14:paraId="139C5743" w14:textId="77777777" w:rsidR="00331B47" w:rsidRDefault="00331B47" w:rsidP="00331B47">
      <w:pPr>
        <w:pStyle w:val="ListParagraph"/>
        <w:numPr>
          <w:ilvl w:val="1"/>
          <w:numId w:val="1"/>
        </w:numPr>
      </w:pPr>
      <w:r>
        <w:t xml:space="preserve">CCIP </w:t>
      </w:r>
      <w:r w:rsidR="00121D20" w:rsidRPr="00121D20">
        <w:t>onli</w:t>
      </w:r>
      <w:r>
        <w:t>n</w:t>
      </w:r>
      <w:r w:rsidR="00121D20" w:rsidRPr="00121D20">
        <w:t xml:space="preserve">e system </w:t>
      </w:r>
      <w:r>
        <w:t>will</w:t>
      </w:r>
      <w:r w:rsidR="00121D20" w:rsidRPr="00121D20">
        <w:t xml:space="preserve"> allow trainers and participants to register online. Trainers will just</w:t>
      </w:r>
      <w:r>
        <w:t xml:space="preserve"> </w:t>
      </w:r>
      <w:r w:rsidR="00121D20" w:rsidRPr="00121D20">
        <w:t xml:space="preserve">need to approve </w:t>
      </w:r>
      <w:r>
        <w:t xml:space="preserve">the </w:t>
      </w:r>
      <w:r w:rsidR="00121D20" w:rsidRPr="00121D20">
        <w:t xml:space="preserve">registration. </w:t>
      </w:r>
    </w:p>
    <w:p w14:paraId="48EBBCBA" w14:textId="59B820B6" w:rsidR="00331B47" w:rsidRDefault="00331B47" w:rsidP="00331B47">
      <w:pPr>
        <w:pStyle w:val="ListParagraph"/>
        <w:numPr>
          <w:ilvl w:val="1"/>
          <w:numId w:val="1"/>
        </w:numPr>
      </w:pPr>
      <w:r>
        <w:t>It is expected that a h</w:t>
      </w:r>
      <w:r w:rsidR="00121D20" w:rsidRPr="00121D20">
        <w:t>ybrid</w:t>
      </w:r>
      <w:r>
        <w:t xml:space="preserve"> </w:t>
      </w:r>
      <w:r w:rsidR="0063726B">
        <w:t xml:space="preserve">Level 1 </w:t>
      </w:r>
      <w:r>
        <w:t>course can be offered in 2021 with an</w:t>
      </w:r>
      <w:r w:rsidR="00121D20" w:rsidRPr="00121D20">
        <w:t xml:space="preserve"> online</w:t>
      </w:r>
      <w:r>
        <w:t xml:space="preserve"> </w:t>
      </w:r>
      <w:r w:rsidR="00121D20" w:rsidRPr="00121D20">
        <w:t>and</w:t>
      </w:r>
      <w:r>
        <w:t xml:space="preserve"> an</w:t>
      </w:r>
      <w:r w:rsidR="00121D20" w:rsidRPr="00121D20">
        <w:t xml:space="preserve"> </w:t>
      </w:r>
      <w:r w:rsidRPr="00121D20">
        <w:t>in-person</w:t>
      </w:r>
      <w:r>
        <w:t xml:space="preserve"> component</w:t>
      </w:r>
      <w:r w:rsidR="00121D20" w:rsidRPr="00121D20">
        <w:t xml:space="preserve">. </w:t>
      </w:r>
    </w:p>
    <w:p w14:paraId="568410FD" w14:textId="77777777" w:rsidR="00331B47" w:rsidRDefault="00331B47" w:rsidP="00331B47">
      <w:pPr>
        <w:pStyle w:val="ListParagraph"/>
        <w:numPr>
          <w:ilvl w:val="1"/>
          <w:numId w:val="1"/>
        </w:numPr>
      </w:pPr>
      <w:r>
        <w:t xml:space="preserve">It is expected that </w:t>
      </w:r>
      <w:r w:rsidR="00121D20" w:rsidRPr="00121D20">
        <w:t xml:space="preserve">live courses </w:t>
      </w:r>
      <w:r>
        <w:t>can</w:t>
      </w:r>
      <w:r w:rsidR="00121D20" w:rsidRPr="00121D20">
        <w:t xml:space="preserve"> resume</w:t>
      </w:r>
      <w:r>
        <w:t xml:space="preserve"> in 2021</w:t>
      </w:r>
      <w:r w:rsidR="00121D20" w:rsidRPr="00121D20">
        <w:t xml:space="preserve">. </w:t>
      </w:r>
    </w:p>
    <w:p w14:paraId="10B21D93" w14:textId="721DEF90" w:rsidR="00331B47" w:rsidRDefault="00121D20" w:rsidP="00331B47">
      <w:pPr>
        <w:pStyle w:val="ListParagraph"/>
        <w:numPr>
          <w:ilvl w:val="1"/>
          <w:numId w:val="1"/>
        </w:numPr>
      </w:pPr>
      <w:r w:rsidRPr="00121D20">
        <w:t>Trainers will have</w:t>
      </w:r>
      <w:r w:rsidR="00331B47">
        <w:t xml:space="preserve"> the</w:t>
      </w:r>
      <w:r w:rsidRPr="00121D20">
        <w:t xml:space="preserve"> three options for the </w:t>
      </w:r>
      <w:r w:rsidR="0063726B">
        <w:t xml:space="preserve">Level 1 </w:t>
      </w:r>
      <w:r w:rsidRPr="00121D20">
        <w:t>course</w:t>
      </w:r>
      <w:r w:rsidR="000070C7">
        <w:t xml:space="preserve"> delivery</w:t>
      </w:r>
      <w:r w:rsidRPr="00121D20">
        <w:t xml:space="preserve">. </w:t>
      </w:r>
    </w:p>
    <w:p w14:paraId="4120D787" w14:textId="77777777" w:rsidR="00331B47" w:rsidRDefault="00121D20" w:rsidP="00331B47">
      <w:pPr>
        <w:pStyle w:val="ListParagraph"/>
        <w:numPr>
          <w:ilvl w:val="1"/>
          <w:numId w:val="1"/>
        </w:numPr>
      </w:pPr>
      <w:r w:rsidRPr="00121D20">
        <w:t>Trainers renewal requirements have been reassessed</w:t>
      </w:r>
      <w:r w:rsidR="00331B47">
        <w:t xml:space="preserve"> as well</w:t>
      </w:r>
      <w:r w:rsidRPr="00121D20">
        <w:t xml:space="preserve">. </w:t>
      </w:r>
    </w:p>
    <w:p w14:paraId="6CED0025" w14:textId="76BE12A9" w:rsidR="00331B47" w:rsidRDefault="00331B47" w:rsidP="00331B47">
      <w:pPr>
        <w:pStyle w:val="ListParagraph"/>
        <w:numPr>
          <w:ilvl w:val="1"/>
          <w:numId w:val="1"/>
        </w:numPr>
      </w:pPr>
      <w:r>
        <w:t xml:space="preserve">And </w:t>
      </w:r>
      <w:r w:rsidR="00121D20" w:rsidRPr="00121D20">
        <w:t>E</w:t>
      </w:r>
      <w:r w:rsidR="000070C7">
        <w:t>-</w:t>
      </w:r>
      <w:r w:rsidR="00121D20" w:rsidRPr="00121D20">
        <w:t xml:space="preserve">manual </w:t>
      </w:r>
      <w:r>
        <w:t xml:space="preserve">will be available for the </w:t>
      </w:r>
      <w:r w:rsidR="00121D20" w:rsidRPr="00121D20">
        <w:t>Level 1</w:t>
      </w:r>
      <w:r>
        <w:t xml:space="preserve"> course once the</w:t>
      </w:r>
      <w:r w:rsidR="00121D20" w:rsidRPr="00121D20">
        <w:t xml:space="preserve"> review is completed</w:t>
      </w:r>
    </w:p>
    <w:p w14:paraId="3A162FA5" w14:textId="15075D40" w:rsidR="00331B47" w:rsidRDefault="00331B47" w:rsidP="00331B47">
      <w:pPr>
        <w:pStyle w:val="ListParagraph"/>
        <w:numPr>
          <w:ilvl w:val="1"/>
          <w:numId w:val="1"/>
        </w:numPr>
      </w:pPr>
      <w:r>
        <w:t>The</w:t>
      </w:r>
      <w:r w:rsidR="000070C7">
        <w:t>y</w:t>
      </w:r>
      <w:r>
        <w:t xml:space="preserve"> are d</w:t>
      </w:r>
      <w:r w:rsidR="00121D20" w:rsidRPr="00121D20">
        <w:t xml:space="preserve">iscussing a </w:t>
      </w:r>
      <w:r>
        <w:t>L</w:t>
      </w:r>
      <w:r w:rsidR="00121D20" w:rsidRPr="00121D20">
        <w:t xml:space="preserve">evel 3 </w:t>
      </w:r>
      <w:r>
        <w:t xml:space="preserve">course </w:t>
      </w:r>
      <w:r w:rsidR="00121D20" w:rsidRPr="00121D20">
        <w:t xml:space="preserve">to develop a master clinical educator. </w:t>
      </w:r>
    </w:p>
    <w:p w14:paraId="2C6A5C86" w14:textId="77777777" w:rsidR="00331B47" w:rsidRDefault="00331B47" w:rsidP="00331B47">
      <w:pPr>
        <w:pStyle w:val="ListParagraph"/>
        <w:numPr>
          <w:ilvl w:val="1"/>
          <w:numId w:val="1"/>
        </w:numPr>
      </w:pPr>
      <w:r>
        <w:t xml:space="preserve">The </w:t>
      </w:r>
      <w:r w:rsidR="00121D20" w:rsidRPr="00121D20">
        <w:t xml:space="preserve">Train the </w:t>
      </w:r>
      <w:r>
        <w:t>T</w:t>
      </w:r>
      <w:r w:rsidR="00121D20" w:rsidRPr="00121D20">
        <w:t xml:space="preserve">rainer </w:t>
      </w:r>
      <w:r>
        <w:t>course for the</w:t>
      </w:r>
      <w:r w:rsidR="00121D20" w:rsidRPr="00121D20">
        <w:t xml:space="preserve"> Level 2</w:t>
      </w:r>
      <w:r>
        <w:t xml:space="preserve"> is expected to take place </w:t>
      </w:r>
      <w:r w:rsidR="00121D20" w:rsidRPr="00121D20">
        <w:t>next year at</w:t>
      </w:r>
      <w:r>
        <w:t xml:space="preserve"> the APTA </w:t>
      </w:r>
      <w:r w:rsidR="00121D20" w:rsidRPr="00121D20">
        <w:t xml:space="preserve">headquarters. </w:t>
      </w:r>
    </w:p>
    <w:p w14:paraId="5627F700" w14:textId="73F98F35" w:rsidR="00331B47" w:rsidRDefault="00331B47" w:rsidP="00331B47">
      <w:pPr>
        <w:pStyle w:val="ListParagraph"/>
        <w:numPr>
          <w:ilvl w:val="1"/>
          <w:numId w:val="1"/>
        </w:numPr>
      </w:pPr>
      <w:r>
        <w:t xml:space="preserve">There may be another Train the Trainer for the Level </w:t>
      </w:r>
      <w:r w:rsidR="000070C7">
        <w:t xml:space="preserve">1 </w:t>
      </w:r>
      <w:r>
        <w:t>course in 2021</w:t>
      </w:r>
      <w:r w:rsidR="00121D20" w:rsidRPr="00121D20">
        <w:t xml:space="preserve">. </w:t>
      </w:r>
    </w:p>
    <w:p w14:paraId="070156E1" w14:textId="2D9ADC23" w:rsidR="00121D20" w:rsidRPr="00121D20" w:rsidRDefault="00331B47" w:rsidP="00331B47">
      <w:pPr>
        <w:pStyle w:val="ListParagraph"/>
        <w:numPr>
          <w:ilvl w:val="1"/>
          <w:numId w:val="1"/>
        </w:numPr>
      </w:pPr>
      <w:r>
        <w:lastRenderedPageBreak/>
        <w:t>P</w:t>
      </w:r>
      <w:r w:rsidR="00121D20" w:rsidRPr="00121D20">
        <w:t>ricing</w:t>
      </w:r>
      <w:r>
        <w:t xml:space="preserve"> for the credentialing courses</w:t>
      </w:r>
      <w:r w:rsidR="00121D20" w:rsidRPr="00121D20">
        <w:t xml:space="preserve"> will remain the same regardless of delivery format</w:t>
      </w:r>
    </w:p>
    <w:p w14:paraId="32ED065E" w14:textId="77777777" w:rsidR="00121D20" w:rsidRDefault="00121D20" w:rsidP="00331B47">
      <w:pPr>
        <w:pStyle w:val="ListParagraph"/>
        <w:ind w:left="2160"/>
      </w:pPr>
    </w:p>
    <w:p w14:paraId="249333EF" w14:textId="7009BB4C" w:rsidR="003318FC" w:rsidRDefault="003318FC">
      <w:pPr>
        <w:ind w:left="720"/>
      </w:pPr>
    </w:p>
    <w:p w14:paraId="454AC485" w14:textId="1AE1A7E0" w:rsidR="00AB4255" w:rsidRDefault="00804486">
      <w:pPr>
        <w:rPr>
          <w:u w:val="single"/>
        </w:rPr>
      </w:pPr>
      <w:r>
        <w:rPr>
          <w:u w:val="single"/>
        </w:rPr>
        <w:t>10:30-11:00 Task Force Updates</w:t>
      </w:r>
      <w:r w:rsidR="000070C7">
        <w:rPr>
          <w:u w:val="single"/>
        </w:rPr>
        <w:t xml:space="preserve"> </w:t>
      </w:r>
    </w:p>
    <w:p w14:paraId="60620465" w14:textId="77777777" w:rsidR="00AB4255" w:rsidRDefault="00804486">
      <w:r>
        <w:tab/>
        <w:t>Placement Process Task Force Report – Karen Bock &amp; Carol Beckel</w:t>
      </w:r>
    </w:p>
    <w:p w14:paraId="2B4F8DFB" w14:textId="6310F330" w:rsidR="00AB4255" w:rsidRPr="005942FF" w:rsidRDefault="000070C7" w:rsidP="00700AB1">
      <w:pPr>
        <w:numPr>
          <w:ilvl w:val="0"/>
          <w:numId w:val="2"/>
        </w:numPr>
        <w:pBdr>
          <w:top w:val="nil"/>
          <w:left w:val="nil"/>
          <w:bottom w:val="nil"/>
          <w:right w:val="nil"/>
          <w:between w:val="nil"/>
        </w:pBdr>
        <w:spacing w:after="0"/>
      </w:pPr>
      <w:bookmarkStart w:id="0" w:name="_heading=h.gjdgxs" w:colFirst="0" w:colLast="0"/>
      <w:bookmarkEnd w:id="0"/>
      <w:r>
        <w:rPr>
          <w:color w:val="000000"/>
        </w:rPr>
        <w:t xml:space="preserve">The Taskforce was a collaboration between the </w:t>
      </w:r>
      <w:r w:rsidR="00804486">
        <w:rPr>
          <w:color w:val="000000"/>
        </w:rPr>
        <w:t xml:space="preserve">CESIG </w:t>
      </w:r>
      <w:r>
        <w:rPr>
          <w:color w:val="000000"/>
        </w:rPr>
        <w:t>and</w:t>
      </w:r>
      <w:r w:rsidR="00804486">
        <w:rPr>
          <w:color w:val="000000"/>
        </w:rPr>
        <w:t xml:space="preserve"> NCCE</w:t>
      </w:r>
    </w:p>
    <w:p w14:paraId="6E2D8738" w14:textId="0BD44AFC" w:rsidR="005942FF" w:rsidRDefault="005942FF" w:rsidP="00700AB1">
      <w:pPr>
        <w:numPr>
          <w:ilvl w:val="0"/>
          <w:numId w:val="2"/>
        </w:numPr>
        <w:pBdr>
          <w:top w:val="nil"/>
          <w:left w:val="nil"/>
          <w:bottom w:val="nil"/>
          <w:right w:val="nil"/>
          <w:between w:val="nil"/>
        </w:pBdr>
        <w:spacing w:after="0"/>
      </w:pPr>
      <w:r>
        <w:t xml:space="preserve">They first </w:t>
      </w:r>
      <w:r w:rsidRPr="005942FF">
        <w:t xml:space="preserve">convened in </w:t>
      </w:r>
      <w:r>
        <w:t>20</w:t>
      </w:r>
      <w:r w:rsidR="00A73A8E">
        <w:t>1</w:t>
      </w:r>
      <w:r w:rsidRPr="005942FF">
        <w:t xml:space="preserve">8. </w:t>
      </w:r>
      <w:r>
        <w:t xml:space="preserve">It was composed of a </w:t>
      </w:r>
      <w:r w:rsidR="00700AB1" w:rsidRPr="005942FF">
        <w:t>12-member</w:t>
      </w:r>
      <w:r w:rsidRPr="005942FF">
        <w:t xml:space="preserve"> committee</w:t>
      </w:r>
      <w:r w:rsidR="00A73A8E">
        <w:t>:</w:t>
      </w:r>
    </w:p>
    <w:p w14:paraId="4F9DFDDE" w14:textId="13307857" w:rsidR="00A73A8E" w:rsidRDefault="00A73A8E" w:rsidP="00A73A8E">
      <w:pPr>
        <w:numPr>
          <w:ilvl w:val="1"/>
          <w:numId w:val="2"/>
        </w:numPr>
        <w:pBdr>
          <w:top w:val="nil"/>
          <w:left w:val="nil"/>
          <w:bottom w:val="nil"/>
          <w:right w:val="nil"/>
          <w:between w:val="nil"/>
        </w:pBdr>
        <w:spacing w:after="0"/>
      </w:pPr>
      <w:r>
        <w:t>Co-Chairs: Christine McCallum (NCCE) &amp; Cindy Flom-Meland (CESIG)</w:t>
      </w:r>
    </w:p>
    <w:p w14:paraId="45856D48" w14:textId="1896FB19" w:rsidR="00A73A8E" w:rsidRDefault="00A73A8E" w:rsidP="00A73A8E">
      <w:pPr>
        <w:numPr>
          <w:ilvl w:val="1"/>
          <w:numId w:val="2"/>
        </w:numPr>
        <w:pBdr>
          <w:top w:val="nil"/>
          <w:left w:val="nil"/>
          <w:bottom w:val="nil"/>
          <w:right w:val="nil"/>
          <w:between w:val="nil"/>
        </w:pBdr>
        <w:spacing w:after="0"/>
      </w:pPr>
      <w:r>
        <w:t xml:space="preserve">Academic Clinical Educators: Lori Nolan Gusman, Kelly </w:t>
      </w:r>
      <w:proofErr w:type="spellStart"/>
      <w:r>
        <w:t>Prescher</w:t>
      </w:r>
      <w:proofErr w:type="spellEnd"/>
      <w:r>
        <w:t xml:space="preserve">, Janette Scardillo, and Aaron </w:t>
      </w:r>
      <w:proofErr w:type="spellStart"/>
      <w:r>
        <w:t>Rindflesch</w:t>
      </w:r>
      <w:proofErr w:type="spellEnd"/>
    </w:p>
    <w:p w14:paraId="732BAC92" w14:textId="0D429C55" w:rsidR="00A73A8E" w:rsidRDefault="00A73A8E" w:rsidP="00A73A8E">
      <w:pPr>
        <w:numPr>
          <w:ilvl w:val="1"/>
          <w:numId w:val="2"/>
        </w:numPr>
        <w:pBdr>
          <w:top w:val="nil"/>
          <w:left w:val="nil"/>
          <w:bottom w:val="nil"/>
          <w:right w:val="nil"/>
          <w:between w:val="nil"/>
        </w:pBdr>
        <w:spacing w:after="0"/>
      </w:pPr>
      <w:r>
        <w:t xml:space="preserve">PTA Representatives: Christie </w:t>
      </w:r>
      <w:proofErr w:type="spellStart"/>
      <w:r>
        <w:t>Cohoon</w:t>
      </w:r>
      <w:proofErr w:type="spellEnd"/>
      <w:r>
        <w:t xml:space="preserve"> (academic) and Emily Reynolds (clinical)</w:t>
      </w:r>
    </w:p>
    <w:p w14:paraId="4F74141D" w14:textId="30B13297" w:rsidR="00A73A8E" w:rsidRDefault="00A73A8E" w:rsidP="0063726B">
      <w:pPr>
        <w:numPr>
          <w:ilvl w:val="1"/>
          <w:numId w:val="2"/>
        </w:numPr>
        <w:pBdr>
          <w:top w:val="nil"/>
          <w:left w:val="nil"/>
          <w:bottom w:val="nil"/>
          <w:right w:val="nil"/>
          <w:between w:val="nil"/>
        </w:pBdr>
        <w:spacing w:after="0"/>
      </w:pPr>
      <w:r>
        <w:t xml:space="preserve">Clinical Educators: Terri Reed, Brittani </w:t>
      </w:r>
      <w:proofErr w:type="spellStart"/>
      <w:r>
        <w:t>Cookinham</w:t>
      </w:r>
      <w:proofErr w:type="spellEnd"/>
      <w:r>
        <w:t>, Kristel Maes, &amp; Brett Windsor</w:t>
      </w:r>
    </w:p>
    <w:p w14:paraId="49D638E6" w14:textId="70B76D62" w:rsidR="005942FF" w:rsidRDefault="005942FF" w:rsidP="00700AB1">
      <w:pPr>
        <w:numPr>
          <w:ilvl w:val="0"/>
          <w:numId w:val="2"/>
        </w:numPr>
        <w:pBdr>
          <w:top w:val="nil"/>
          <w:left w:val="nil"/>
          <w:bottom w:val="nil"/>
          <w:right w:val="nil"/>
          <w:between w:val="nil"/>
        </w:pBdr>
        <w:spacing w:after="0"/>
      </w:pPr>
      <w:r>
        <w:t xml:space="preserve">The report </w:t>
      </w:r>
      <w:r w:rsidR="00700AB1">
        <w:t xml:space="preserve">will be </w:t>
      </w:r>
      <w:r>
        <w:t>p</w:t>
      </w:r>
      <w:r w:rsidRPr="005942FF">
        <w:t xml:space="preserve">osted on </w:t>
      </w:r>
      <w:r>
        <w:t xml:space="preserve">the </w:t>
      </w:r>
      <w:r w:rsidR="00700AB1">
        <w:t>ACAPT and APTE</w:t>
      </w:r>
      <w:r w:rsidRPr="005942FF">
        <w:t xml:space="preserve"> website</w:t>
      </w:r>
      <w:r w:rsidR="00700AB1">
        <w:t>s.</w:t>
      </w:r>
      <w:r>
        <w:t xml:space="preserve"> </w:t>
      </w:r>
      <w:r w:rsidR="00700AB1">
        <w:t>I</w:t>
      </w:r>
      <w:r>
        <w:t>t w</w:t>
      </w:r>
      <w:r w:rsidRPr="005942FF">
        <w:t xml:space="preserve">ill </w:t>
      </w:r>
      <w:r w:rsidR="000070C7">
        <w:t xml:space="preserve">also </w:t>
      </w:r>
      <w:r w:rsidRPr="005942FF">
        <w:t xml:space="preserve">be published. </w:t>
      </w:r>
    </w:p>
    <w:p w14:paraId="4150A6B6" w14:textId="37910828" w:rsidR="00A73A8E" w:rsidRPr="0063726B" w:rsidRDefault="005942FF" w:rsidP="00A73A8E">
      <w:pPr>
        <w:numPr>
          <w:ilvl w:val="0"/>
          <w:numId w:val="2"/>
        </w:numPr>
        <w:pBdr>
          <w:top w:val="nil"/>
          <w:left w:val="nil"/>
          <w:bottom w:val="nil"/>
          <w:right w:val="nil"/>
          <w:between w:val="nil"/>
        </w:pBdr>
        <w:spacing w:after="0"/>
        <w:rPr>
          <w:u w:val="single"/>
        </w:rPr>
      </w:pPr>
      <w:r w:rsidRPr="005942FF">
        <w:t>The</w:t>
      </w:r>
      <w:r>
        <w:t>re are</w:t>
      </w:r>
      <w:r w:rsidRPr="005942FF">
        <w:t xml:space="preserve"> 9 recommendations</w:t>
      </w:r>
      <w:r>
        <w:t xml:space="preserve"> </w:t>
      </w:r>
      <w:r w:rsidR="00A73A8E">
        <w:t xml:space="preserve">in the report. The CESIG and NCCE Boards met separately and together to discuss prioritization of these recommendations. </w:t>
      </w:r>
    </w:p>
    <w:p w14:paraId="02F93590" w14:textId="1DD4E367" w:rsidR="005942FF" w:rsidRPr="00700AB1" w:rsidRDefault="00700AB1" w:rsidP="00700AB1">
      <w:pPr>
        <w:numPr>
          <w:ilvl w:val="0"/>
          <w:numId w:val="2"/>
        </w:numPr>
        <w:pBdr>
          <w:top w:val="nil"/>
          <w:left w:val="nil"/>
          <w:bottom w:val="nil"/>
          <w:right w:val="nil"/>
          <w:between w:val="nil"/>
        </w:pBdr>
        <w:spacing w:after="0"/>
        <w:rPr>
          <w:u w:val="single"/>
        </w:rPr>
      </w:pPr>
      <w:r>
        <w:t>Karen reviewed each recommendation and whether NCCE or CE SIG will lead the initiative</w:t>
      </w:r>
    </w:p>
    <w:p w14:paraId="0B249E18" w14:textId="77777777" w:rsidR="00700AB1" w:rsidRPr="005942FF" w:rsidRDefault="00700AB1" w:rsidP="00700AB1">
      <w:pPr>
        <w:pBdr>
          <w:top w:val="nil"/>
          <w:left w:val="nil"/>
          <w:bottom w:val="nil"/>
          <w:right w:val="nil"/>
          <w:between w:val="nil"/>
        </w:pBdr>
        <w:spacing w:after="0"/>
        <w:ind w:left="1800"/>
        <w:rPr>
          <w:u w:val="single"/>
        </w:rPr>
      </w:pPr>
    </w:p>
    <w:p w14:paraId="26069041" w14:textId="6D983369" w:rsidR="00AB4255" w:rsidRDefault="00804486" w:rsidP="005942FF">
      <w:pPr>
        <w:pBdr>
          <w:top w:val="nil"/>
          <w:left w:val="nil"/>
          <w:bottom w:val="nil"/>
          <w:right w:val="nil"/>
          <w:between w:val="nil"/>
        </w:pBdr>
        <w:rPr>
          <w:u w:val="single"/>
        </w:rPr>
      </w:pPr>
      <w:r>
        <w:rPr>
          <w:u w:val="single"/>
        </w:rPr>
        <w:t>11:00-11:50 Open Forum</w:t>
      </w:r>
    </w:p>
    <w:p w14:paraId="64D8DEAF" w14:textId="7CC1F9FF" w:rsidR="00AB4255" w:rsidRDefault="00804486">
      <w:r>
        <w:tab/>
        <w:t>Moderated by Carol Beckel &amp; Karen Bock</w:t>
      </w:r>
    </w:p>
    <w:p w14:paraId="4C8E8577" w14:textId="3EA980DC" w:rsidR="00910477" w:rsidRPr="0063726B" w:rsidRDefault="000070C7" w:rsidP="00910477">
      <w:pPr>
        <w:numPr>
          <w:ilvl w:val="0"/>
          <w:numId w:val="7"/>
        </w:numPr>
        <w:spacing w:after="0" w:line="216" w:lineRule="auto"/>
        <w:ind w:left="1440"/>
        <w:contextualSpacing/>
        <w:rPr>
          <w:rFonts w:ascii="Times New Roman" w:eastAsia="Times New Roman" w:hAnsi="Times New Roman" w:cs="Times New Roman"/>
          <w:color w:val="000000"/>
        </w:rPr>
      </w:pPr>
      <w:r>
        <w:rPr>
          <w:color w:val="000000" w:themeColor="dark1"/>
        </w:rPr>
        <w:t>There was a r</w:t>
      </w:r>
      <w:r w:rsidR="00910477">
        <w:rPr>
          <w:color w:val="000000" w:themeColor="dark1"/>
        </w:rPr>
        <w:t>equest for more explanation regarding the change in name to Academy. Carol explained that a</w:t>
      </w:r>
      <w:r w:rsidR="00910477" w:rsidRPr="00910477">
        <w:rPr>
          <w:color w:val="000000" w:themeColor="dark1"/>
        </w:rPr>
        <w:t>head of centennial,</w:t>
      </w:r>
      <w:r w:rsidR="00910477">
        <w:rPr>
          <w:color w:val="000000" w:themeColor="dark1"/>
        </w:rPr>
        <w:t xml:space="preserve"> the APTA</w:t>
      </w:r>
      <w:r w:rsidR="00910477" w:rsidRPr="00910477">
        <w:rPr>
          <w:color w:val="000000" w:themeColor="dark1"/>
        </w:rPr>
        <w:t xml:space="preserve"> went through a rebranding. Many of the sections moved to being academies. A call went out the components and the states. We then changed to the Academy of Education. About 2/3 of the chapters have been renamed. There also has been an alignment with the logos. All meant for a greater alignment with</w:t>
      </w:r>
      <w:r w:rsidR="0016263C">
        <w:rPr>
          <w:color w:val="000000" w:themeColor="dark1"/>
        </w:rPr>
        <w:t xml:space="preserve"> recognition of </w:t>
      </w:r>
      <w:r w:rsidR="00910477" w:rsidRPr="00910477">
        <w:rPr>
          <w:color w:val="000000" w:themeColor="dark1"/>
        </w:rPr>
        <w:t>APTA</w:t>
      </w:r>
      <w:r w:rsidR="0016263C">
        <w:rPr>
          <w:color w:val="000000" w:themeColor="dark1"/>
        </w:rPr>
        <w:t xml:space="preserve"> as the central organization</w:t>
      </w:r>
      <w:r w:rsidR="00910477" w:rsidRPr="00910477">
        <w:rPr>
          <w:color w:val="000000" w:themeColor="dark1"/>
        </w:rPr>
        <w:t>.</w:t>
      </w:r>
    </w:p>
    <w:p w14:paraId="1ED22ADD" w14:textId="0CFA1123" w:rsidR="00FD7260" w:rsidRPr="0063726B" w:rsidRDefault="00FD7260" w:rsidP="0063726B">
      <w:pPr>
        <w:pStyle w:val="NormalWeb"/>
        <w:numPr>
          <w:ilvl w:val="2"/>
          <w:numId w:val="7"/>
        </w:numPr>
        <w:shd w:val="clear" w:color="auto" w:fill="FFFFFF"/>
        <w:spacing w:before="0" w:beforeAutospacing="0" w:after="0" w:afterAutospacing="0"/>
        <w:rPr>
          <w:rFonts w:asciiTheme="minorHAnsi" w:hAnsiTheme="minorHAnsi" w:cstheme="minorHAnsi"/>
          <w:color w:val="201F1E"/>
        </w:rPr>
      </w:pPr>
      <w:r w:rsidRPr="0063726B">
        <w:rPr>
          <w:rFonts w:asciiTheme="minorHAnsi" w:hAnsiTheme="minorHAnsi" w:cstheme="minorHAnsi"/>
          <w:color w:val="000000"/>
        </w:rPr>
        <w:t xml:space="preserve">Per Anne </w:t>
      </w:r>
      <w:proofErr w:type="spellStart"/>
      <w:r w:rsidRPr="0063726B">
        <w:rPr>
          <w:rFonts w:asciiTheme="minorHAnsi" w:hAnsiTheme="minorHAnsi" w:cstheme="minorHAnsi"/>
          <w:color w:val="000000"/>
        </w:rPr>
        <w:t>Reicheter</w:t>
      </w:r>
      <w:proofErr w:type="spellEnd"/>
      <w:r w:rsidRPr="0063726B">
        <w:rPr>
          <w:rFonts w:asciiTheme="minorHAnsi" w:hAnsiTheme="minorHAnsi" w:cstheme="minorHAnsi"/>
          <w:color w:val="000000"/>
        </w:rPr>
        <w:t xml:space="preserve"> following the meeting: </w:t>
      </w:r>
      <w:r w:rsidRPr="0063726B">
        <w:rPr>
          <w:rFonts w:asciiTheme="minorHAnsi" w:hAnsiTheme="minorHAnsi" w:cstheme="minorHAnsi"/>
          <w:color w:val="201F1E"/>
          <w:sz w:val="22"/>
          <w:szCs w:val="22"/>
        </w:rPr>
        <w:t>“</w:t>
      </w:r>
      <w:r w:rsidRPr="0063726B">
        <w:rPr>
          <w:rFonts w:asciiTheme="minorHAnsi" w:hAnsiTheme="minorHAnsi" w:cstheme="minorHAnsi"/>
          <w:i/>
          <w:iCs/>
          <w:color w:val="201F1E"/>
          <w:sz w:val="22"/>
          <w:szCs w:val="22"/>
        </w:rPr>
        <w:t>As of the end of September, 44 (67%) components have launched the new brand. Twelve sections (66%) and 44 chapters (86%) have communicated their intent to align</w:t>
      </w:r>
      <w:r w:rsidRPr="0063726B">
        <w:rPr>
          <w:rFonts w:asciiTheme="minorHAnsi" w:hAnsiTheme="minorHAnsi" w:cstheme="minorHAnsi"/>
          <w:color w:val="201F1E"/>
          <w:sz w:val="22"/>
          <w:szCs w:val="22"/>
        </w:rPr>
        <w:t>.”</w:t>
      </w:r>
    </w:p>
    <w:p w14:paraId="12A2F3EF" w14:textId="7FCA745B" w:rsidR="00910477" w:rsidRPr="00910477" w:rsidRDefault="00910477" w:rsidP="00910477">
      <w:pPr>
        <w:numPr>
          <w:ilvl w:val="0"/>
          <w:numId w:val="7"/>
        </w:numPr>
        <w:spacing w:after="0" w:line="216" w:lineRule="auto"/>
        <w:ind w:left="1440"/>
        <w:contextualSpacing/>
        <w:rPr>
          <w:rFonts w:ascii="Times New Roman" w:eastAsia="Times New Roman" w:hAnsi="Times New Roman" w:cs="Times New Roman"/>
          <w:color w:val="000000"/>
        </w:rPr>
      </w:pPr>
      <w:r>
        <w:rPr>
          <w:color w:val="000000" w:themeColor="dark1"/>
        </w:rPr>
        <w:t xml:space="preserve">Question: </w:t>
      </w:r>
      <w:r w:rsidRPr="00910477">
        <w:rPr>
          <w:color w:val="000000" w:themeColor="dark1"/>
        </w:rPr>
        <w:t>Should there be another virtual component for the CE SIG meeting given that it is so well attended? There are lot of advantages to virtual meetings but also some issues, we will investigate th</w:t>
      </w:r>
      <w:r>
        <w:rPr>
          <w:color w:val="000000" w:themeColor="dark1"/>
        </w:rPr>
        <w:t>is possibility</w:t>
      </w:r>
      <w:r w:rsidRPr="00910477">
        <w:rPr>
          <w:color w:val="000000" w:themeColor="dark1"/>
        </w:rPr>
        <w:t xml:space="preserve">. </w:t>
      </w:r>
    </w:p>
    <w:p w14:paraId="38A0B116" w14:textId="77777777" w:rsidR="00910477" w:rsidRPr="00910477" w:rsidRDefault="00910477"/>
    <w:p w14:paraId="6EE3CDF1" w14:textId="77777777" w:rsidR="00AB4255" w:rsidRDefault="00804486">
      <w:pPr>
        <w:rPr>
          <w:u w:val="single"/>
        </w:rPr>
      </w:pPr>
      <w:r>
        <w:rPr>
          <w:u w:val="single"/>
        </w:rPr>
        <w:t>Upcoming CE Presentations</w:t>
      </w:r>
    </w:p>
    <w:p w14:paraId="346085BF" w14:textId="77777777" w:rsidR="00AB4255" w:rsidRDefault="00804486">
      <w:r>
        <w:tab/>
        <w:t>NCCE Business Meeting – Sunday October 18, 10:00 a.m. – 12:00 p.m. Eastern</w:t>
      </w:r>
    </w:p>
    <w:p w14:paraId="75F7B924" w14:textId="77777777" w:rsidR="00AB4255" w:rsidRDefault="00804486">
      <w:pPr>
        <w:ind w:left="720"/>
      </w:pPr>
      <w:r>
        <w:t>CESIG &amp; NCCE – Evolution in Clinical Education: from the Summit to Current Practices – Sunday October 18, 1:00 – 2:00 p.m. Eastern</w:t>
      </w:r>
    </w:p>
    <w:p w14:paraId="3B86823B" w14:textId="77777777" w:rsidR="00AB4255" w:rsidRDefault="00804486">
      <w:pPr>
        <w:ind w:left="720"/>
      </w:pPr>
      <w:r>
        <w:lastRenderedPageBreak/>
        <w:t>Beginners Guide for the New DCE: Need to Know Tips and Resources – Sunday October 18, 4:00 – 5:00 p.m. Eastern</w:t>
      </w:r>
    </w:p>
    <w:p w14:paraId="323ED77E" w14:textId="36CFA0B1" w:rsidR="00AB4255" w:rsidRDefault="00804486">
      <w:pPr>
        <w:ind w:left="720"/>
      </w:pPr>
      <w:r>
        <w:t>ACAPT DEI Consortium Listening Session on Diversity in Clinical Education – October 29 7:00     p.m. Eastern</w:t>
      </w:r>
      <w:r w:rsidR="00700AB1">
        <w:t>. Titled: “DCE, SCCE, CI Reflections on the Black DPT Student Clinical Education Experience”</w:t>
      </w:r>
    </w:p>
    <w:p w14:paraId="2FDDD03F" w14:textId="77777777" w:rsidR="00AB4255" w:rsidRDefault="00AB4255"/>
    <w:p w14:paraId="6B8AC1B3" w14:textId="77777777" w:rsidR="00AB4255" w:rsidRDefault="00AB4255"/>
    <w:p w14:paraId="4535CE70" w14:textId="77777777" w:rsidR="00AB4255" w:rsidRDefault="00AB4255"/>
    <w:sectPr w:rsidR="00AB42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213A3"/>
    <w:multiLevelType w:val="hybridMultilevel"/>
    <w:tmpl w:val="29F86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342176"/>
    <w:multiLevelType w:val="multilevel"/>
    <w:tmpl w:val="C9AA17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9D4013A"/>
    <w:multiLevelType w:val="hybridMultilevel"/>
    <w:tmpl w:val="9006CF54"/>
    <w:lvl w:ilvl="0" w:tplc="EBBC4A56">
      <w:start w:val="1"/>
      <w:numFmt w:val="bullet"/>
      <w:lvlText w:val="•"/>
      <w:lvlJc w:val="left"/>
      <w:pPr>
        <w:tabs>
          <w:tab w:val="num" w:pos="720"/>
        </w:tabs>
        <w:ind w:left="720" w:hanging="360"/>
      </w:pPr>
      <w:rPr>
        <w:rFonts w:ascii="Arial" w:hAnsi="Arial" w:hint="default"/>
      </w:rPr>
    </w:lvl>
    <w:lvl w:ilvl="1" w:tplc="2A72DEA6">
      <w:start w:val="1"/>
      <w:numFmt w:val="bullet"/>
      <w:lvlText w:val="•"/>
      <w:lvlJc w:val="left"/>
      <w:pPr>
        <w:tabs>
          <w:tab w:val="num" w:pos="1440"/>
        </w:tabs>
        <w:ind w:left="1440" w:hanging="360"/>
      </w:pPr>
      <w:rPr>
        <w:rFonts w:ascii="Arial" w:hAnsi="Arial" w:hint="default"/>
      </w:rPr>
    </w:lvl>
    <w:lvl w:ilvl="2" w:tplc="0A0A6D38">
      <w:start w:val="1"/>
      <w:numFmt w:val="bullet"/>
      <w:lvlText w:val="•"/>
      <w:lvlJc w:val="left"/>
      <w:pPr>
        <w:tabs>
          <w:tab w:val="num" w:pos="2160"/>
        </w:tabs>
        <w:ind w:left="2160" w:hanging="360"/>
      </w:pPr>
      <w:rPr>
        <w:rFonts w:ascii="Arial" w:hAnsi="Arial" w:hint="default"/>
      </w:rPr>
    </w:lvl>
    <w:lvl w:ilvl="3" w:tplc="7996F5F8" w:tentative="1">
      <w:start w:val="1"/>
      <w:numFmt w:val="bullet"/>
      <w:lvlText w:val="•"/>
      <w:lvlJc w:val="left"/>
      <w:pPr>
        <w:tabs>
          <w:tab w:val="num" w:pos="2880"/>
        </w:tabs>
        <w:ind w:left="2880" w:hanging="360"/>
      </w:pPr>
      <w:rPr>
        <w:rFonts w:ascii="Arial" w:hAnsi="Arial" w:hint="default"/>
      </w:rPr>
    </w:lvl>
    <w:lvl w:ilvl="4" w:tplc="F64EB51A" w:tentative="1">
      <w:start w:val="1"/>
      <w:numFmt w:val="bullet"/>
      <w:lvlText w:val="•"/>
      <w:lvlJc w:val="left"/>
      <w:pPr>
        <w:tabs>
          <w:tab w:val="num" w:pos="3600"/>
        </w:tabs>
        <w:ind w:left="3600" w:hanging="360"/>
      </w:pPr>
      <w:rPr>
        <w:rFonts w:ascii="Arial" w:hAnsi="Arial" w:hint="default"/>
      </w:rPr>
    </w:lvl>
    <w:lvl w:ilvl="5" w:tplc="57CE10BE" w:tentative="1">
      <w:start w:val="1"/>
      <w:numFmt w:val="bullet"/>
      <w:lvlText w:val="•"/>
      <w:lvlJc w:val="left"/>
      <w:pPr>
        <w:tabs>
          <w:tab w:val="num" w:pos="4320"/>
        </w:tabs>
        <w:ind w:left="4320" w:hanging="360"/>
      </w:pPr>
      <w:rPr>
        <w:rFonts w:ascii="Arial" w:hAnsi="Arial" w:hint="default"/>
      </w:rPr>
    </w:lvl>
    <w:lvl w:ilvl="6" w:tplc="C4B4CC2C" w:tentative="1">
      <w:start w:val="1"/>
      <w:numFmt w:val="bullet"/>
      <w:lvlText w:val="•"/>
      <w:lvlJc w:val="left"/>
      <w:pPr>
        <w:tabs>
          <w:tab w:val="num" w:pos="5040"/>
        </w:tabs>
        <w:ind w:left="5040" w:hanging="360"/>
      </w:pPr>
      <w:rPr>
        <w:rFonts w:ascii="Arial" w:hAnsi="Arial" w:hint="default"/>
      </w:rPr>
    </w:lvl>
    <w:lvl w:ilvl="7" w:tplc="73B098F6" w:tentative="1">
      <w:start w:val="1"/>
      <w:numFmt w:val="bullet"/>
      <w:lvlText w:val="•"/>
      <w:lvlJc w:val="left"/>
      <w:pPr>
        <w:tabs>
          <w:tab w:val="num" w:pos="5760"/>
        </w:tabs>
        <w:ind w:left="5760" w:hanging="360"/>
      </w:pPr>
      <w:rPr>
        <w:rFonts w:ascii="Arial" w:hAnsi="Arial" w:hint="default"/>
      </w:rPr>
    </w:lvl>
    <w:lvl w:ilvl="8" w:tplc="AFE807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D330FF"/>
    <w:multiLevelType w:val="multilevel"/>
    <w:tmpl w:val="D8220F5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52722077"/>
    <w:multiLevelType w:val="hybridMultilevel"/>
    <w:tmpl w:val="60D0A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A657E7"/>
    <w:multiLevelType w:val="multilevel"/>
    <w:tmpl w:val="02942C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EF03CDF"/>
    <w:multiLevelType w:val="hybridMultilevel"/>
    <w:tmpl w:val="10667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55"/>
    <w:rsid w:val="000070C7"/>
    <w:rsid w:val="00121D20"/>
    <w:rsid w:val="0016263C"/>
    <w:rsid w:val="00304565"/>
    <w:rsid w:val="003318FC"/>
    <w:rsid w:val="00331B47"/>
    <w:rsid w:val="00357F7E"/>
    <w:rsid w:val="00373BC6"/>
    <w:rsid w:val="005942FF"/>
    <w:rsid w:val="00594EE2"/>
    <w:rsid w:val="0063726B"/>
    <w:rsid w:val="006523C3"/>
    <w:rsid w:val="006F3104"/>
    <w:rsid w:val="00700AB1"/>
    <w:rsid w:val="007C6CBD"/>
    <w:rsid w:val="00804486"/>
    <w:rsid w:val="00910477"/>
    <w:rsid w:val="00A73A8E"/>
    <w:rsid w:val="00AB4255"/>
    <w:rsid w:val="00B36244"/>
    <w:rsid w:val="00CD0D56"/>
    <w:rsid w:val="00D21FEB"/>
    <w:rsid w:val="00DA122D"/>
    <w:rsid w:val="00EB763C"/>
    <w:rsid w:val="00F55340"/>
    <w:rsid w:val="00F85B42"/>
    <w:rsid w:val="00FD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C073"/>
  <w15:docId w15:val="{870C3CC6-473D-674D-8824-59618528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C5045"/>
    <w:rPr>
      <w:color w:val="0563C1" w:themeColor="hyperlink"/>
      <w:u w:val="single"/>
    </w:rPr>
  </w:style>
  <w:style w:type="character" w:styleId="UnresolvedMention">
    <w:name w:val="Unresolved Mention"/>
    <w:basedOn w:val="DefaultParagraphFont"/>
    <w:uiPriority w:val="99"/>
    <w:rsid w:val="008C5045"/>
    <w:rPr>
      <w:color w:val="605E5C"/>
      <w:shd w:val="clear" w:color="auto" w:fill="E1DFDD"/>
    </w:rPr>
  </w:style>
  <w:style w:type="paragraph" w:styleId="ListParagraph">
    <w:name w:val="List Paragraph"/>
    <w:basedOn w:val="Normal"/>
    <w:uiPriority w:val="34"/>
    <w:qFormat/>
    <w:rsid w:val="00077822"/>
    <w:pPr>
      <w:ind w:left="720"/>
      <w:contextualSpacing/>
    </w:pPr>
  </w:style>
  <w:style w:type="character" w:customStyle="1" w:styleId="2tnbyrix9fvvnutziw6upo">
    <w:name w:val="_2tnbyrix9fvvnutziw6upo"/>
    <w:basedOn w:val="DefaultParagraphFont"/>
    <w:rsid w:val="00A05C6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A12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122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73A8E"/>
    <w:rPr>
      <w:sz w:val="16"/>
      <w:szCs w:val="16"/>
    </w:rPr>
  </w:style>
  <w:style w:type="paragraph" w:styleId="CommentText">
    <w:name w:val="annotation text"/>
    <w:basedOn w:val="Normal"/>
    <w:link w:val="CommentTextChar"/>
    <w:uiPriority w:val="99"/>
    <w:semiHidden/>
    <w:unhideWhenUsed/>
    <w:rsid w:val="00A73A8E"/>
    <w:pPr>
      <w:spacing w:line="240" w:lineRule="auto"/>
    </w:pPr>
    <w:rPr>
      <w:sz w:val="20"/>
      <w:szCs w:val="20"/>
    </w:rPr>
  </w:style>
  <w:style w:type="character" w:customStyle="1" w:styleId="CommentTextChar">
    <w:name w:val="Comment Text Char"/>
    <w:basedOn w:val="DefaultParagraphFont"/>
    <w:link w:val="CommentText"/>
    <w:uiPriority w:val="99"/>
    <w:semiHidden/>
    <w:rsid w:val="00A73A8E"/>
    <w:rPr>
      <w:sz w:val="20"/>
      <w:szCs w:val="20"/>
    </w:rPr>
  </w:style>
  <w:style w:type="paragraph" w:styleId="CommentSubject">
    <w:name w:val="annotation subject"/>
    <w:basedOn w:val="CommentText"/>
    <w:next w:val="CommentText"/>
    <w:link w:val="CommentSubjectChar"/>
    <w:uiPriority w:val="99"/>
    <w:semiHidden/>
    <w:unhideWhenUsed/>
    <w:rsid w:val="00A73A8E"/>
    <w:rPr>
      <w:b/>
      <w:bCs/>
    </w:rPr>
  </w:style>
  <w:style w:type="character" w:customStyle="1" w:styleId="CommentSubjectChar">
    <w:name w:val="Comment Subject Char"/>
    <w:basedOn w:val="CommentTextChar"/>
    <w:link w:val="CommentSubject"/>
    <w:uiPriority w:val="99"/>
    <w:semiHidden/>
    <w:rsid w:val="00A73A8E"/>
    <w:rPr>
      <w:b/>
      <w:bCs/>
      <w:sz w:val="20"/>
      <w:szCs w:val="20"/>
    </w:rPr>
  </w:style>
  <w:style w:type="paragraph" w:styleId="NormalWeb">
    <w:name w:val="Normal (Web)"/>
    <w:basedOn w:val="Normal"/>
    <w:uiPriority w:val="99"/>
    <w:unhideWhenUsed/>
    <w:rsid w:val="00FD726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372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13981">
      <w:bodyDiv w:val="1"/>
      <w:marLeft w:val="0"/>
      <w:marRight w:val="0"/>
      <w:marTop w:val="0"/>
      <w:marBottom w:val="0"/>
      <w:divBdr>
        <w:top w:val="none" w:sz="0" w:space="0" w:color="auto"/>
        <w:left w:val="none" w:sz="0" w:space="0" w:color="auto"/>
        <w:bottom w:val="none" w:sz="0" w:space="0" w:color="auto"/>
        <w:right w:val="none" w:sz="0" w:space="0" w:color="auto"/>
      </w:divBdr>
    </w:div>
    <w:div w:id="320624077">
      <w:bodyDiv w:val="1"/>
      <w:marLeft w:val="0"/>
      <w:marRight w:val="0"/>
      <w:marTop w:val="0"/>
      <w:marBottom w:val="0"/>
      <w:divBdr>
        <w:top w:val="none" w:sz="0" w:space="0" w:color="auto"/>
        <w:left w:val="none" w:sz="0" w:space="0" w:color="auto"/>
        <w:bottom w:val="none" w:sz="0" w:space="0" w:color="auto"/>
        <w:right w:val="none" w:sz="0" w:space="0" w:color="auto"/>
      </w:divBdr>
    </w:div>
    <w:div w:id="508177132">
      <w:bodyDiv w:val="1"/>
      <w:marLeft w:val="0"/>
      <w:marRight w:val="0"/>
      <w:marTop w:val="0"/>
      <w:marBottom w:val="0"/>
      <w:divBdr>
        <w:top w:val="none" w:sz="0" w:space="0" w:color="auto"/>
        <w:left w:val="none" w:sz="0" w:space="0" w:color="auto"/>
        <w:bottom w:val="none" w:sz="0" w:space="0" w:color="auto"/>
        <w:right w:val="none" w:sz="0" w:space="0" w:color="auto"/>
      </w:divBdr>
    </w:div>
    <w:div w:id="588537030">
      <w:bodyDiv w:val="1"/>
      <w:marLeft w:val="0"/>
      <w:marRight w:val="0"/>
      <w:marTop w:val="0"/>
      <w:marBottom w:val="0"/>
      <w:divBdr>
        <w:top w:val="none" w:sz="0" w:space="0" w:color="auto"/>
        <w:left w:val="none" w:sz="0" w:space="0" w:color="auto"/>
        <w:bottom w:val="none" w:sz="0" w:space="0" w:color="auto"/>
        <w:right w:val="none" w:sz="0" w:space="0" w:color="auto"/>
      </w:divBdr>
    </w:div>
    <w:div w:id="950432956">
      <w:bodyDiv w:val="1"/>
      <w:marLeft w:val="0"/>
      <w:marRight w:val="0"/>
      <w:marTop w:val="0"/>
      <w:marBottom w:val="0"/>
      <w:divBdr>
        <w:top w:val="none" w:sz="0" w:space="0" w:color="auto"/>
        <w:left w:val="none" w:sz="0" w:space="0" w:color="auto"/>
        <w:bottom w:val="none" w:sz="0" w:space="0" w:color="auto"/>
        <w:right w:val="none" w:sz="0" w:space="0" w:color="auto"/>
      </w:divBdr>
    </w:div>
    <w:div w:id="974332796">
      <w:bodyDiv w:val="1"/>
      <w:marLeft w:val="0"/>
      <w:marRight w:val="0"/>
      <w:marTop w:val="0"/>
      <w:marBottom w:val="0"/>
      <w:divBdr>
        <w:top w:val="none" w:sz="0" w:space="0" w:color="auto"/>
        <w:left w:val="none" w:sz="0" w:space="0" w:color="auto"/>
        <w:bottom w:val="none" w:sz="0" w:space="0" w:color="auto"/>
        <w:right w:val="none" w:sz="0" w:space="0" w:color="auto"/>
      </w:divBdr>
    </w:div>
    <w:div w:id="993411049">
      <w:bodyDiv w:val="1"/>
      <w:marLeft w:val="0"/>
      <w:marRight w:val="0"/>
      <w:marTop w:val="0"/>
      <w:marBottom w:val="0"/>
      <w:divBdr>
        <w:top w:val="none" w:sz="0" w:space="0" w:color="auto"/>
        <w:left w:val="none" w:sz="0" w:space="0" w:color="auto"/>
        <w:bottom w:val="none" w:sz="0" w:space="0" w:color="auto"/>
        <w:right w:val="none" w:sz="0" w:space="0" w:color="auto"/>
      </w:divBdr>
    </w:div>
    <w:div w:id="1241256306">
      <w:bodyDiv w:val="1"/>
      <w:marLeft w:val="0"/>
      <w:marRight w:val="0"/>
      <w:marTop w:val="0"/>
      <w:marBottom w:val="0"/>
      <w:divBdr>
        <w:top w:val="none" w:sz="0" w:space="0" w:color="auto"/>
        <w:left w:val="none" w:sz="0" w:space="0" w:color="auto"/>
        <w:bottom w:val="none" w:sz="0" w:space="0" w:color="auto"/>
        <w:right w:val="none" w:sz="0" w:space="0" w:color="auto"/>
      </w:divBdr>
    </w:div>
    <w:div w:id="1314138238">
      <w:bodyDiv w:val="1"/>
      <w:marLeft w:val="0"/>
      <w:marRight w:val="0"/>
      <w:marTop w:val="0"/>
      <w:marBottom w:val="0"/>
      <w:divBdr>
        <w:top w:val="none" w:sz="0" w:space="0" w:color="auto"/>
        <w:left w:val="none" w:sz="0" w:space="0" w:color="auto"/>
        <w:bottom w:val="none" w:sz="0" w:space="0" w:color="auto"/>
        <w:right w:val="none" w:sz="0" w:space="0" w:color="auto"/>
      </w:divBdr>
    </w:div>
    <w:div w:id="1637950696">
      <w:bodyDiv w:val="1"/>
      <w:marLeft w:val="0"/>
      <w:marRight w:val="0"/>
      <w:marTop w:val="0"/>
      <w:marBottom w:val="0"/>
      <w:divBdr>
        <w:top w:val="none" w:sz="0" w:space="0" w:color="auto"/>
        <w:left w:val="none" w:sz="0" w:space="0" w:color="auto"/>
        <w:bottom w:val="none" w:sz="0" w:space="0" w:color="auto"/>
        <w:right w:val="none" w:sz="0" w:space="0" w:color="auto"/>
      </w:divBdr>
    </w:div>
    <w:div w:id="1744059528">
      <w:bodyDiv w:val="1"/>
      <w:marLeft w:val="0"/>
      <w:marRight w:val="0"/>
      <w:marTop w:val="0"/>
      <w:marBottom w:val="0"/>
      <w:divBdr>
        <w:top w:val="none" w:sz="0" w:space="0" w:color="auto"/>
        <w:left w:val="none" w:sz="0" w:space="0" w:color="auto"/>
        <w:bottom w:val="none" w:sz="0" w:space="0" w:color="auto"/>
        <w:right w:val="none" w:sz="0" w:space="0" w:color="auto"/>
      </w:divBdr>
    </w:div>
    <w:div w:id="1880966704">
      <w:bodyDiv w:val="1"/>
      <w:marLeft w:val="0"/>
      <w:marRight w:val="0"/>
      <w:marTop w:val="0"/>
      <w:marBottom w:val="0"/>
      <w:divBdr>
        <w:top w:val="none" w:sz="0" w:space="0" w:color="auto"/>
        <w:left w:val="none" w:sz="0" w:space="0" w:color="auto"/>
        <w:bottom w:val="none" w:sz="0" w:space="0" w:color="auto"/>
        <w:right w:val="none" w:sz="0" w:space="0" w:color="auto"/>
      </w:divBdr>
    </w:div>
    <w:div w:id="2092236839">
      <w:bodyDiv w:val="1"/>
      <w:marLeft w:val="0"/>
      <w:marRight w:val="0"/>
      <w:marTop w:val="0"/>
      <w:marBottom w:val="0"/>
      <w:divBdr>
        <w:top w:val="none" w:sz="0" w:space="0" w:color="auto"/>
        <w:left w:val="none" w:sz="0" w:space="0" w:color="auto"/>
        <w:bottom w:val="none" w:sz="0" w:space="0" w:color="auto"/>
        <w:right w:val="none" w:sz="0" w:space="0" w:color="auto"/>
      </w:divBdr>
    </w:div>
    <w:div w:id="2117556617">
      <w:bodyDiv w:val="1"/>
      <w:marLeft w:val="0"/>
      <w:marRight w:val="0"/>
      <w:marTop w:val="0"/>
      <w:marBottom w:val="0"/>
      <w:divBdr>
        <w:top w:val="none" w:sz="0" w:space="0" w:color="auto"/>
        <w:left w:val="none" w:sz="0" w:space="0" w:color="auto"/>
        <w:bottom w:val="none" w:sz="0" w:space="0" w:color="auto"/>
        <w:right w:val="none" w:sz="0" w:space="0" w:color="auto"/>
      </w:divBdr>
      <w:divsChild>
        <w:div w:id="193076270">
          <w:marLeft w:val="720"/>
          <w:marRight w:val="0"/>
          <w:marTop w:val="200"/>
          <w:marBottom w:val="0"/>
          <w:divBdr>
            <w:top w:val="none" w:sz="0" w:space="0" w:color="auto"/>
            <w:left w:val="none" w:sz="0" w:space="0" w:color="auto"/>
            <w:bottom w:val="none" w:sz="0" w:space="0" w:color="auto"/>
            <w:right w:val="none" w:sz="0" w:space="0" w:color="auto"/>
          </w:divBdr>
        </w:div>
        <w:div w:id="891618251">
          <w:marLeft w:val="720"/>
          <w:marRight w:val="0"/>
          <w:marTop w:val="200"/>
          <w:marBottom w:val="0"/>
          <w:divBdr>
            <w:top w:val="none" w:sz="0" w:space="0" w:color="auto"/>
            <w:left w:val="none" w:sz="0" w:space="0" w:color="auto"/>
            <w:bottom w:val="none" w:sz="0" w:space="0" w:color="auto"/>
            <w:right w:val="none" w:sz="0" w:space="0" w:color="auto"/>
          </w:divBdr>
        </w:div>
        <w:div w:id="325134025">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taeducation.org/" TargetMode="External"/><Relationship Id="rId3" Type="http://schemas.openxmlformats.org/officeDocument/2006/relationships/styles" Target="styles.xml"/><Relationship Id="rId7" Type="http://schemas.openxmlformats.org/officeDocument/2006/relationships/hyperlink" Target="https://urldefense.com/v3/__https:/us02web.zoom.us/j/82610487896__;!!K543PA!aJe8lHU6WcQqoHXyXuEmdZToGPREikXh5j7lBjuzxAuHEkQUHZRQIdHj-QQSV2_ecX3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tOEGCEYZRTtgpSsucLW4urkgGw==">AMUW2mV497BcAsuowgB7Nt6Y+gvPl5C3Vb2RVpTdayoycIfEfMTCaOFy33JxmXMxCWpjoJ0CguEF7PiCu6jX9LaLehvs7zComiopHBTa50MmxD4Vmv1TTt7O6U+9i5cTM3R/rY6ZJ+Jt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Drevyn, Elsa M.</cp:lastModifiedBy>
  <cp:revision>2</cp:revision>
  <dcterms:created xsi:type="dcterms:W3CDTF">2020-10-26T18:26:00Z</dcterms:created>
  <dcterms:modified xsi:type="dcterms:W3CDTF">2020-10-26T18:26:00Z</dcterms:modified>
</cp:coreProperties>
</file>