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4C96B" w14:textId="77777777" w:rsidR="00FF03C8" w:rsidRDefault="00FF03C8" w:rsidP="00FF03C8">
      <w:pPr>
        <w:jc w:val="center"/>
      </w:pPr>
      <w:r>
        <w:t xml:space="preserve">CSM 2019 Business </w:t>
      </w:r>
      <w:r w:rsidRPr="00FF03C8">
        <w:t>meeting</w:t>
      </w:r>
    </w:p>
    <w:p w14:paraId="54FFDE58" w14:textId="77777777" w:rsidR="00FF03C8" w:rsidRDefault="00FF03C8" w:rsidP="00FF03C8">
      <w:pPr>
        <w:jc w:val="center"/>
      </w:pPr>
      <w:r>
        <w:t>Thursday Jan 24</w:t>
      </w:r>
      <w:r w:rsidRPr="00FF03C8">
        <w:rPr>
          <w:vertAlign w:val="superscript"/>
        </w:rPr>
        <w:t>th</w:t>
      </w:r>
      <w:r>
        <w:t>, 2019, 10am – 12 pm</w:t>
      </w:r>
    </w:p>
    <w:p w14:paraId="7701B2F4" w14:textId="77777777" w:rsidR="00FF03C8" w:rsidRDefault="00FF03C8" w:rsidP="00FF03C8">
      <w:pPr>
        <w:jc w:val="center"/>
      </w:pPr>
      <w:r>
        <w:t>Minutes</w:t>
      </w:r>
    </w:p>
    <w:p w14:paraId="173B2471" w14:textId="0E9D9C47" w:rsidR="002F7C03" w:rsidRDefault="00BB61CC">
      <w:r w:rsidRPr="00FF03C8">
        <w:t>Officers</w:t>
      </w:r>
      <w:r>
        <w:t xml:space="preserve"> present:  D Skelly, S Mut</w:t>
      </w:r>
      <w:r w:rsidR="00FF03C8">
        <w:t>h, D Ebaugh, R</w:t>
      </w:r>
      <w:r>
        <w:t xml:space="preserve"> Be</w:t>
      </w:r>
      <w:r w:rsidR="00FF03C8">
        <w:t>rrios, K</w:t>
      </w:r>
      <w:r>
        <w:t xml:space="preserve"> Mois</w:t>
      </w:r>
      <w:r w:rsidR="00FF03C8">
        <w:t xml:space="preserve">io, E Costello, </w:t>
      </w:r>
      <w:r>
        <w:t>A McKen</w:t>
      </w:r>
      <w:r w:rsidR="00F8503D">
        <w:t>z</w:t>
      </w:r>
      <w:bookmarkStart w:id="0" w:name="_GoBack"/>
      <w:bookmarkEnd w:id="0"/>
      <w:r>
        <w:t>ie</w:t>
      </w:r>
      <w:r w:rsidR="002F7C03">
        <w:t xml:space="preserve"> </w:t>
      </w:r>
    </w:p>
    <w:p w14:paraId="52F1C8CF" w14:textId="77777777" w:rsidR="006D0481" w:rsidRDefault="00FF03C8" w:rsidP="00FF03C8">
      <w:pPr>
        <w:pStyle w:val="ListParagraph"/>
        <w:numPr>
          <w:ilvl w:val="0"/>
          <w:numId w:val="5"/>
        </w:numPr>
      </w:pPr>
      <w:r>
        <w:t xml:space="preserve">Membership:  R Barrios reported </w:t>
      </w:r>
      <w:r w:rsidR="006D0481">
        <w:t>133 members to date</w:t>
      </w:r>
    </w:p>
    <w:p w14:paraId="20B18B29" w14:textId="77777777" w:rsidR="006D0481" w:rsidRDefault="00FF03C8">
      <w:r>
        <w:t xml:space="preserve">2. </w:t>
      </w:r>
      <w:r w:rsidR="006D0481">
        <w:t>Nominating committee –</w:t>
      </w:r>
      <w:r>
        <w:t xml:space="preserve"> D Ebaugh</w:t>
      </w:r>
      <w:r w:rsidR="006D0481">
        <w:t xml:space="preserve"> updated group on open positions in 2020</w:t>
      </w:r>
    </w:p>
    <w:p w14:paraId="56347531" w14:textId="77777777" w:rsidR="00FF03C8" w:rsidRDefault="00FF03C8">
      <w:r>
        <w:t xml:space="preserve">3. </w:t>
      </w:r>
      <w:r w:rsidR="006D0481">
        <w:t xml:space="preserve">Alison McKenzie – discussed the “core content” grant </w:t>
      </w:r>
    </w:p>
    <w:p w14:paraId="3580B5B6" w14:textId="77777777" w:rsidR="00FF03C8" w:rsidRDefault="00FF03C8" w:rsidP="00FF03C8">
      <w:pPr>
        <w:ind w:firstLine="720"/>
      </w:pPr>
      <w:r>
        <w:t>a. Submitted to AAA Innovations grant but</w:t>
      </w:r>
      <w:r w:rsidR="006D0481">
        <w:t xml:space="preserve"> </w:t>
      </w:r>
      <w:r>
        <w:t xml:space="preserve">did not get it; </w:t>
      </w:r>
      <w:r w:rsidR="006D0481">
        <w:t>are looking to resubmit for Outreach Grant program  - March 1  OR  APTA Ed Ac Res</w:t>
      </w:r>
      <w:r>
        <w:t>e</w:t>
      </w:r>
      <w:r w:rsidR="006D0481">
        <w:t xml:space="preserve">arch grant – Oct </w:t>
      </w:r>
      <w:r>
        <w:t>1</w:t>
      </w:r>
    </w:p>
    <w:p w14:paraId="25C7E9F3" w14:textId="77777777" w:rsidR="006D0481" w:rsidRDefault="00FF03C8" w:rsidP="00FF03C8">
      <w:pPr>
        <w:ind w:firstLine="720"/>
      </w:pPr>
      <w:r>
        <w:t xml:space="preserve">b. </w:t>
      </w:r>
      <w:r w:rsidR="006D0481">
        <w:t>Recruiting task force to develop survey, encompassi</w:t>
      </w:r>
      <w:r>
        <w:t>ng all the different models of anatomy e</w:t>
      </w:r>
      <w:r w:rsidR="006D0481">
        <w:t>ducation in PT</w:t>
      </w:r>
      <w:r>
        <w:t xml:space="preserve"> programs</w:t>
      </w:r>
    </w:p>
    <w:p w14:paraId="0166D929" w14:textId="77777777" w:rsidR="006D0481" w:rsidRDefault="00FF03C8" w:rsidP="00FF03C8">
      <w:pPr>
        <w:ind w:left="720"/>
      </w:pPr>
      <w:r>
        <w:t xml:space="preserve">c. </w:t>
      </w:r>
      <w:r w:rsidR="006D0481">
        <w:t xml:space="preserve">Provided brochures for other organizations (AAA, AACA, IFAA) </w:t>
      </w:r>
    </w:p>
    <w:p w14:paraId="61A5B11D" w14:textId="77777777" w:rsidR="00FF03C8" w:rsidRDefault="00FF03C8">
      <w:r>
        <w:t>4. Partners</w:t>
      </w:r>
    </w:p>
    <w:p w14:paraId="2C88A0B8" w14:textId="77777777" w:rsidR="00FF03C8" w:rsidRDefault="00FF03C8" w:rsidP="00FF03C8">
      <w:pPr>
        <w:ind w:firstLine="720"/>
      </w:pPr>
      <w:r>
        <w:t xml:space="preserve">a. American Anatomy Association (AAA) - </w:t>
      </w:r>
      <w:r w:rsidR="006D0481">
        <w:t xml:space="preserve">Mike </w:t>
      </w:r>
      <w:r>
        <w:t>Pascoe</w:t>
      </w:r>
    </w:p>
    <w:p w14:paraId="108A8977" w14:textId="77777777" w:rsidR="00FF03C8" w:rsidRDefault="00FF03C8" w:rsidP="00FF03C8">
      <w:pPr>
        <w:pStyle w:val="ListParagraph"/>
        <w:numPr>
          <w:ilvl w:val="0"/>
          <w:numId w:val="6"/>
        </w:numPr>
        <w:spacing w:after="0"/>
      </w:pPr>
      <w:r>
        <w:t>Website: Anatomy.org</w:t>
      </w:r>
    </w:p>
    <w:p w14:paraId="2DC84CCF" w14:textId="77777777" w:rsidR="00FF03C8" w:rsidRDefault="00FF03C8" w:rsidP="00FF03C8">
      <w:pPr>
        <w:pStyle w:val="ListParagraph"/>
        <w:numPr>
          <w:ilvl w:val="0"/>
          <w:numId w:val="6"/>
        </w:numPr>
        <w:spacing w:after="0"/>
      </w:pPr>
      <w:r>
        <w:t>Membership: 150/year</w:t>
      </w:r>
      <w:r w:rsidR="006D0481">
        <w:t xml:space="preserve">  </w:t>
      </w:r>
    </w:p>
    <w:p w14:paraId="78376BF9" w14:textId="77777777" w:rsidR="00E1424C" w:rsidRDefault="00FF03C8" w:rsidP="00FF03C8">
      <w:pPr>
        <w:pStyle w:val="ListParagraph"/>
        <w:numPr>
          <w:ilvl w:val="0"/>
          <w:numId w:val="6"/>
        </w:numPr>
        <w:spacing w:after="0"/>
      </w:pPr>
      <w:r>
        <w:t xml:space="preserve">Benefits:  </w:t>
      </w:r>
      <w:r w:rsidR="006D0481">
        <w:t xml:space="preserve">web-based faculty education for all members, </w:t>
      </w:r>
      <w:r>
        <w:t xml:space="preserve"> </w:t>
      </w:r>
      <w:r w:rsidR="006D0481">
        <w:t xml:space="preserve">AnatomyNow – monthly </w:t>
      </w:r>
      <w:r>
        <w:t>news</w:t>
      </w:r>
      <w:r w:rsidR="006D0481">
        <w:t xml:space="preserve">letter, </w:t>
      </w:r>
      <w:r w:rsidR="00E1424C">
        <w:t xml:space="preserve">Anatomy Connected – discussion forum, do have a specific thread for PT Anatomy educators, Various funding options, </w:t>
      </w:r>
    </w:p>
    <w:p w14:paraId="01363A4E" w14:textId="77777777" w:rsidR="00E1424C" w:rsidRDefault="00FF03C8" w:rsidP="00FF03C8">
      <w:pPr>
        <w:ind w:left="720"/>
      </w:pPr>
      <w:r>
        <w:t>b</w:t>
      </w:r>
      <w:r w:rsidR="00E1424C">
        <w:t xml:space="preserve">. </w:t>
      </w:r>
      <w:r>
        <w:t>International Federation of Associations of Anatomists (</w:t>
      </w:r>
      <w:r w:rsidR="00E1424C">
        <w:t>IFAA</w:t>
      </w:r>
      <w:r>
        <w:t>)</w:t>
      </w:r>
      <w:r w:rsidR="00E1424C">
        <w:t xml:space="preserve"> – a group of international anatomy associations, Abstract deadline of April 22;  terminologia anatomica publication, run a course syllabus project but does not include PT</w:t>
      </w:r>
    </w:p>
    <w:p w14:paraId="186765C8" w14:textId="77777777" w:rsidR="00FF03C8" w:rsidRDefault="00FF03C8" w:rsidP="00FF03C8">
      <w:pPr>
        <w:pStyle w:val="ListParagraph"/>
        <w:numPr>
          <w:ilvl w:val="0"/>
          <w:numId w:val="7"/>
        </w:numPr>
      </w:pPr>
      <w:r>
        <w:t>Website: ifaa.net</w:t>
      </w:r>
    </w:p>
    <w:p w14:paraId="51B859E9" w14:textId="77777777" w:rsidR="006D0481" w:rsidRDefault="00FF03C8" w:rsidP="00FF03C8">
      <w:pPr>
        <w:ind w:left="720"/>
      </w:pPr>
      <w:r>
        <w:t>c</w:t>
      </w:r>
      <w:r w:rsidR="006D0481">
        <w:t xml:space="preserve">. </w:t>
      </w:r>
      <w:r>
        <w:t>American Association of Clinical Anatomists (</w:t>
      </w:r>
      <w:r w:rsidR="006D0481">
        <w:t xml:space="preserve">AACA </w:t>
      </w:r>
      <w:r>
        <w:t>)</w:t>
      </w:r>
      <w:r w:rsidR="006D0481">
        <w:t>– Kristen</w:t>
      </w:r>
      <w:r>
        <w:t xml:space="preserve"> Moisio</w:t>
      </w:r>
      <w:r w:rsidR="006D0481">
        <w:t xml:space="preserve"> </w:t>
      </w:r>
      <w:r w:rsidR="00E1424C">
        <w:t>– much smaller group than AAA, predominantly medical school educators but is a small group of PT Anatomy educators</w:t>
      </w:r>
      <w:r>
        <w:t xml:space="preserve">, </w:t>
      </w:r>
      <w:r w:rsidR="00E1424C">
        <w:t>his year’s meeting is in OK in June</w:t>
      </w:r>
    </w:p>
    <w:p w14:paraId="285E2416" w14:textId="77777777" w:rsidR="00FF03C8" w:rsidRDefault="00FF03C8" w:rsidP="00FF03C8">
      <w:pPr>
        <w:pStyle w:val="ListParagraph"/>
        <w:numPr>
          <w:ilvl w:val="0"/>
          <w:numId w:val="7"/>
        </w:numPr>
      </w:pPr>
      <w:r>
        <w:t>Website: clinical-anatomy.org</w:t>
      </w:r>
    </w:p>
    <w:p w14:paraId="3E9B3975" w14:textId="77777777" w:rsidR="00FF03C8" w:rsidRDefault="00FF03C8" w:rsidP="00FF03C8">
      <w:pPr>
        <w:pStyle w:val="ListParagraph"/>
        <w:numPr>
          <w:ilvl w:val="0"/>
          <w:numId w:val="7"/>
        </w:numPr>
      </w:pPr>
      <w:r>
        <w:t>Membership: 150/yr</w:t>
      </w:r>
    </w:p>
    <w:p w14:paraId="63F812B2" w14:textId="77777777" w:rsidR="00E1424C" w:rsidRDefault="00E1424C"/>
    <w:p w14:paraId="3EF224A9" w14:textId="77777777" w:rsidR="00FF03C8" w:rsidRDefault="00FF03C8"/>
    <w:p w14:paraId="6A7533BF" w14:textId="77777777" w:rsidR="00FF03C8" w:rsidRDefault="00FF03C8">
      <w:r>
        <w:lastRenderedPageBreak/>
        <w:t xml:space="preserve">5. </w:t>
      </w:r>
      <w:r w:rsidR="00E1424C">
        <w:t xml:space="preserve">. </w:t>
      </w:r>
      <w:r>
        <w:t>Programming</w:t>
      </w:r>
    </w:p>
    <w:p w14:paraId="2D4F03C0" w14:textId="77777777" w:rsidR="00FF03C8" w:rsidRDefault="00FF03C8" w:rsidP="00FF03C8">
      <w:pPr>
        <w:ind w:left="720"/>
      </w:pPr>
      <w:r>
        <w:t xml:space="preserve">a. </w:t>
      </w:r>
      <w:r w:rsidR="00E1424C">
        <w:t>Beth Jones</w:t>
      </w:r>
      <w:r>
        <w:t xml:space="preserve"> and Stephanie Muth to present with Anatomy in Clay for UE and LE clay building class.  Slides will be posted to website. </w:t>
      </w:r>
      <w:r w:rsidR="00E1424C">
        <w:t xml:space="preserve"> </w:t>
      </w:r>
    </w:p>
    <w:p w14:paraId="4B4F9CAA" w14:textId="77777777" w:rsidR="00E1424C" w:rsidRDefault="00E1424C" w:rsidP="00FF03C8">
      <w:pPr>
        <w:pStyle w:val="ListParagraph"/>
        <w:numPr>
          <w:ilvl w:val="0"/>
          <w:numId w:val="8"/>
        </w:numPr>
      </w:pPr>
      <w:r>
        <w:t>8-10 am on Friday – first 100 able to participate – rm 201</w:t>
      </w:r>
    </w:p>
    <w:p w14:paraId="4839FD46" w14:textId="77777777" w:rsidR="00E1424C" w:rsidRDefault="00FF03C8" w:rsidP="00FF03C8">
      <w:pPr>
        <w:pStyle w:val="ListParagraph"/>
        <w:numPr>
          <w:ilvl w:val="0"/>
          <w:numId w:val="8"/>
        </w:numPr>
      </w:pPr>
      <w:r>
        <w:t xml:space="preserve">Possible </w:t>
      </w:r>
      <w:r w:rsidR="00E1424C">
        <w:t>precon course for pelvic floor and/or hand for next year</w:t>
      </w:r>
    </w:p>
    <w:p w14:paraId="73B64643" w14:textId="77777777" w:rsidR="00B94BF4" w:rsidRDefault="00B94BF4" w:rsidP="00FF03C8">
      <w:pPr>
        <w:ind w:firstLine="720"/>
      </w:pPr>
      <w:r>
        <w:t>b. Marsha discussed opportunities for presentation at ELC, /Abstracts due 3/15/19 – 4/18/19</w:t>
      </w:r>
    </w:p>
    <w:p w14:paraId="32B25E65" w14:textId="77777777" w:rsidR="00B94BF4" w:rsidRDefault="00FF03C8">
      <w:r>
        <w:t xml:space="preserve">6. </w:t>
      </w:r>
      <w:r w:rsidR="00B94BF4">
        <w:t xml:space="preserve">Certificates of appreciation presented to Marsha Rutland and Beth Moody-Jones </w:t>
      </w:r>
      <w:r w:rsidR="00B16BAD">
        <w:t>(current programming co-chairs) for work as interim AESIG officers in 2017-2018</w:t>
      </w:r>
    </w:p>
    <w:p w14:paraId="7FDC0B73" w14:textId="77777777" w:rsidR="00B94BF4" w:rsidRDefault="00FF03C8" w:rsidP="00FF03C8">
      <w:pPr>
        <w:ind w:left="360"/>
      </w:pPr>
      <w:r>
        <w:t>a.</w:t>
      </w:r>
      <w:r w:rsidR="00B94BF4">
        <w:t xml:space="preserve"> Donna Skelly/Kristen – discussed credentialing/certification to teach Anatomy;  particularly in light of CAPTE standards regarding foundational expertise; The AESIG could be instrumental in setting the standard for Anatomy education</w:t>
      </w:r>
    </w:p>
    <w:p w14:paraId="37B034E9" w14:textId="77777777" w:rsidR="00B94BF4" w:rsidRDefault="00FF03C8" w:rsidP="00B94BF4">
      <w:r>
        <w:t xml:space="preserve">7. </w:t>
      </w:r>
      <w:r w:rsidR="00B94BF4">
        <w:t xml:space="preserve">Round Table discussions: </w:t>
      </w:r>
    </w:p>
    <w:p w14:paraId="7DEAAB7A" w14:textId="77777777" w:rsidR="00B94BF4" w:rsidRDefault="00B94BF4" w:rsidP="00B94BF4">
      <w:pPr>
        <w:pStyle w:val="ListParagraph"/>
        <w:numPr>
          <w:ilvl w:val="0"/>
          <w:numId w:val="2"/>
        </w:numPr>
      </w:pPr>
      <w:r>
        <w:t xml:space="preserve"> What should we be pursuing?</w:t>
      </w:r>
    </w:p>
    <w:p w14:paraId="2EC1698C" w14:textId="77777777" w:rsidR="00B94BF4" w:rsidRDefault="00FB1D27" w:rsidP="00B94BF4">
      <w:pPr>
        <w:pStyle w:val="ListParagraph"/>
        <w:numPr>
          <w:ilvl w:val="0"/>
          <w:numId w:val="3"/>
        </w:numPr>
      </w:pPr>
      <w:r>
        <w:t xml:space="preserve">Beth volunteered to serve as a </w:t>
      </w:r>
      <w:r w:rsidR="00FF03C8">
        <w:t>liaison</w:t>
      </w:r>
      <w:r>
        <w:t xml:space="preserve"> with CAPTE regarding demonstrating expertise</w:t>
      </w:r>
    </w:p>
    <w:p w14:paraId="4CFAEE02" w14:textId="77777777" w:rsidR="00B94BF4" w:rsidRDefault="00BB61CC" w:rsidP="00B94BF4">
      <w:pPr>
        <w:pStyle w:val="ListParagraph"/>
        <w:numPr>
          <w:ilvl w:val="0"/>
          <w:numId w:val="3"/>
        </w:numPr>
      </w:pPr>
      <w:r>
        <w:t>Should we develop some sort of “basic knowledge” prerequisite anatomy course?</w:t>
      </w:r>
    </w:p>
    <w:p w14:paraId="5189ADE0" w14:textId="77777777" w:rsidR="00B94BF4" w:rsidRDefault="00B94BF4" w:rsidP="00B94BF4">
      <w:pPr>
        <w:pStyle w:val="ListParagraph"/>
      </w:pPr>
    </w:p>
    <w:p w14:paraId="29E03A7A" w14:textId="77777777" w:rsidR="00B94BF4" w:rsidRDefault="00B94BF4" w:rsidP="00B94BF4">
      <w:pPr>
        <w:pStyle w:val="ListParagraph"/>
        <w:numPr>
          <w:ilvl w:val="0"/>
          <w:numId w:val="2"/>
        </w:numPr>
      </w:pPr>
      <w:r>
        <w:t>Survey development</w:t>
      </w:r>
    </w:p>
    <w:p w14:paraId="1A301478" w14:textId="77777777" w:rsidR="003F2B4E" w:rsidRDefault="003F2B4E" w:rsidP="003F2B4E">
      <w:pPr>
        <w:pStyle w:val="ListParagraph"/>
        <w:numPr>
          <w:ilvl w:val="1"/>
          <w:numId w:val="2"/>
        </w:numPr>
      </w:pPr>
      <w:r>
        <w:t xml:space="preserve">Standards for what “entry-level”’ knowledge is </w:t>
      </w:r>
    </w:p>
    <w:p w14:paraId="418DF145" w14:textId="77777777" w:rsidR="007A14FD" w:rsidRDefault="007A14FD" w:rsidP="003F2B4E">
      <w:pPr>
        <w:pStyle w:val="ListParagraph"/>
        <w:numPr>
          <w:ilvl w:val="1"/>
          <w:numId w:val="2"/>
        </w:numPr>
      </w:pPr>
      <w:r>
        <w:t>Consider clinical application as a standard requirement</w:t>
      </w:r>
    </w:p>
    <w:p w14:paraId="7D6DCE50" w14:textId="77777777" w:rsidR="001420A2" w:rsidRDefault="001420A2" w:rsidP="003F2B4E">
      <w:pPr>
        <w:pStyle w:val="ListParagraph"/>
        <w:numPr>
          <w:ilvl w:val="1"/>
          <w:numId w:val="2"/>
        </w:numPr>
      </w:pPr>
      <w:r>
        <w:t xml:space="preserve">How </w:t>
      </w:r>
      <w:r w:rsidR="00FF03C8">
        <w:t>much histology</w:t>
      </w:r>
      <w:r>
        <w:t xml:space="preserve"> and embryology needs to be included</w:t>
      </w:r>
    </w:p>
    <w:p w14:paraId="7890C2A1" w14:textId="77777777" w:rsidR="001420A2" w:rsidRDefault="001420A2" w:rsidP="001420A2">
      <w:pPr>
        <w:pStyle w:val="ListParagraph"/>
        <w:numPr>
          <w:ilvl w:val="1"/>
          <w:numId w:val="2"/>
        </w:numPr>
      </w:pPr>
      <w:r>
        <w:t xml:space="preserve">Must know vs need to know for MSK, neruo, </w:t>
      </w:r>
    </w:p>
    <w:p w14:paraId="64878629" w14:textId="77777777" w:rsidR="00E16F51" w:rsidRDefault="00E16F51" w:rsidP="00FF03C8">
      <w:pPr>
        <w:pStyle w:val="ListParagraph"/>
        <w:ind w:left="1440"/>
      </w:pPr>
    </w:p>
    <w:p w14:paraId="3E32AD7C" w14:textId="77777777" w:rsidR="00B94BF4" w:rsidRDefault="00B94BF4" w:rsidP="00B94BF4">
      <w:pPr>
        <w:pStyle w:val="ListParagraph"/>
        <w:numPr>
          <w:ilvl w:val="0"/>
          <w:numId w:val="2"/>
        </w:numPr>
      </w:pPr>
      <w:r>
        <w:t>Mentoring/credentialing</w:t>
      </w:r>
      <w:r w:rsidR="00163583">
        <w:t>/Foundational knowledge – discussion ensued</w:t>
      </w:r>
    </w:p>
    <w:p w14:paraId="393638AD" w14:textId="77777777" w:rsidR="00B94BF4" w:rsidRDefault="00163583" w:rsidP="00B94BF4">
      <w:pPr>
        <w:pStyle w:val="ListParagraph"/>
        <w:numPr>
          <w:ilvl w:val="1"/>
          <w:numId w:val="2"/>
        </w:numPr>
      </w:pPr>
      <w:r>
        <w:t xml:space="preserve">Don’t necessarily </w:t>
      </w:r>
      <w:r w:rsidR="00FF03C8">
        <w:t xml:space="preserve">need a lot of </w:t>
      </w:r>
      <w:r>
        <w:t xml:space="preserve">all of </w:t>
      </w:r>
      <w:r w:rsidR="007D5816">
        <w:t>the other sciences related to A</w:t>
      </w:r>
      <w:r>
        <w:t>n</w:t>
      </w:r>
      <w:r w:rsidR="007D5816">
        <w:t>a</w:t>
      </w:r>
      <w:r>
        <w:t>tomy – ie histology, neurology, etc; CAPTE most likely focused on Gross anatomy</w:t>
      </w:r>
    </w:p>
    <w:p w14:paraId="70291B63" w14:textId="77777777" w:rsidR="00163583" w:rsidRDefault="00163583" w:rsidP="00B94BF4">
      <w:pPr>
        <w:pStyle w:val="ListParagraph"/>
        <w:numPr>
          <w:ilvl w:val="1"/>
          <w:numId w:val="2"/>
        </w:numPr>
      </w:pPr>
      <w:r>
        <w:t>What are the key elements of anatomic domains for PT Anatomy educators</w:t>
      </w:r>
    </w:p>
    <w:p w14:paraId="740C9D4C" w14:textId="77777777" w:rsidR="00163583" w:rsidRDefault="00163583" w:rsidP="00B94BF4">
      <w:pPr>
        <w:pStyle w:val="ListParagraph"/>
        <w:numPr>
          <w:ilvl w:val="1"/>
          <w:numId w:val="2"/>
        </w:numPr>
      </w:pPr>
      <w:r>
        <w:t xml:space="preserve">Would a competency exam help with dealing with people who teach but are only mentored but not have formal higher ed training; </w:t>
      </w:r>
    </w:p>
    <w:p w14:paraId="22FB6206" w14:textId="77777777" w:rsidR="00163583" w:rsidRDefault="00163583" w:rsidP="00B94BF4">
      <w:pPr>
        <w:pStyle w:val="ListParagraph"/>
        <w:numPr>
          <w:ilvl w:val="1"/>
          <w:numId w:val="2"/>
        </w:numPr>
      </w:pPr>
      <w:r>
        <w:t>Can we create multiple routes for “proving” competency</w:t>
      </w:r>
    </w:p>
    <w:p w14:paraId="20EC4BEF" w14:textId="77777777" w:rsidR="00163583" w:rsidRDefault="00163583" w:rsidP="00B94BF4">
      <w:pPr>
        <w:pStyle w:val="ListParagraph"/>
        <w:numPr>
          <w:ilvl w:val="1"/>
          <w:numId w:val="2"/>
        </w:numPr>
      </w:pPr>
      <w:r>
        <w:t>U of</w:t>
      </w:r>
      <w:r w:rsidR="00FB1D27">
        <w:t xml:space="preserve"> Central Florida</w:t>
      </w:r>
      <w:r>
        <w:t xml:space="preserve"> – offers certificate </w:t>
      </w:r>
      <w:r w:rsidR="00FB1D27">
        <w:t>program</w:t>
      </w:r>
    </w:p>
    <w:p w14:paraId="2429DBCE" w14:textId="77777777" w:rsidR="00FF03C8" w:rsidRDefault="00FB1D27" w:rsidP="00FF03C8">
      <w:pPr>
        <w:pStyle w:val="ListParagraph"/>
        <w:numPr>
          <w:ilvl w:val="1"/>
          <w:numId w:val="2"/>
        </w:numPr>
      </w:pPr>
      <w:r>
        <w:t>Develop of pathway for</w:t>
      </w:r>
      <w:r w:rsidR="00FF03C8">
        <w:t xml:space="preserve"> clinicians to develop expertise</w:t>
      </w:r>
    </w:p>
    <w:p w14:paraId="74E2285A" w14:textId="77777777" w:rsidR="00FB1D27" w:rsidRDefault="00FF03C8" w:rsidP="00B94BF4">
      <w:pPr>
        <w:pStyle w:val="ListParagraph"/>
        <w:numPr>
          <w:ilvl w:val="1"/>
          <w:numId w:val="2"/>
        </w:numPr>
      </w:pPr>
      <w:r>
        <w:t>o</w:t>
      </w:r>
      <w:r w:rsidR="00FB1D27">
        <w:t>pportunities for ongoing development</w:t>
      </w:r>
    </w:p>
    <w:p w14:paraId="2332FF94" w14:textId="77777777" w:rsidR="00FB1D27" w:rsidRDefault="00FB1D27" w:rsidP="00FB1D27">
      <w:pPr>
        <w:pStyle w:val="ListParagraph"/>
        <w:numPr>
          <w:ilvl w:val="2"/>
          <w:numId w:val="2"/>
        </w:numPr>
      </w:pPr>
      <w:r>
        <w:t>Formal mentoring program</w:t>
      </w:r>
    </w:p>
    <w:p w14:paraId="7683A668" w14:textId="77777777" w:rsidR="00FB1D27" w:rsidRDefault="007D5816" w:rsidP="00B94BF4">
      <w:pPr>
        <w:pStyle w:val="ListParagraph"/>
        <w:numPr>
          <w:ilvl w:val="1"/>
          <w:numId w:val="2"/>
        </w:numPr>
      </w:pPr>
      <w:r>
        <w:t>Need to consider how to tie this in to demands of academic environment – consider publishing anatomy research</w:t>
      </w:r>
    </w:p>
    <w:p w14:paraId="3393D539" w14:textId="77777777" w:rsidR="00B94BF4" w:rsidRDefault="00B94BF4" w:rsidP="00B94BF4">
      <w:pPr>
        <w:pStyle w:val="ListParagraph"/>
        <w:numPr>
          <w:ilvl w:val="0"/>
          <w:numId w:val="2"/>
        </w:numPr>
      </w:pPr>
      <w:r>
        <w:t>Research collaborations</w:t>
      </w:r>
    </w:p>
    <w:p w14:paraId="4967C5D8" w14:textId="77777777" w:rsidR="007D5816" w:rsidRDefault="007D5816" w:rsidP="00B94BF4">
      <w:pPr>
        <w:pStyle w:val="ListParagraph"/>
        <w:numPr>
          <w:ilvl w:val="0"/>
          <w:numId w:val="2"/>
        </w:numPr>
      </w:pPr>
      <w:r>
        <w:t xml:space="preserve">Clinical reasoning in Anatomy </w:t>
      </w:r>
    </w:p>
    <w:p w14:paraId="2D1DDD04" w14:textId="77777777" w:rsidR="007D5816" w:rsidRDefault="007D5816" w:rsidP="007D5816">
      <w:pPr>
        <w:pStyle w:val="ListParagraph"/>
        <w:numPr>
          <w:ilvl w:val="1"/>
          <w:numId w:val="2"/>
        </w:numPr>
      </w:pPr>
      <w:r>
        <w:lastRenderedPageBreak/>
        <w:t>Clinical application vs clinical reasoning</w:t>
      </w:r>
    </w:p>
    <w:p w14:paraId="6DB4AB5B" w14:textId="77777777" w:rsidR="007D5816" w:rsidRDefault="007D5816" w:rsidP="007D5816">
      <w:pPr>
        <w:pStyle w:val="ListParagraph"/>
        <w:numPr>
          <w:ilvl w:val="2"/>
          <w:numId w:val="2"/>
        </w:numPr>
      </w:pPr>
      <w:r>
        <w:t>Use anatomic knowledge to make clinical decisions</w:t>
      </w:r>
    </w:p>
    <w:p w14:paraId="471EB825" w14:textId="77777777" w:rsidR="007A14FD" w:rsidRDefault="007A14FD" w:rsidP="007D5816">
      <w:pPr>
        <w:pStyle w:val="ListParagraph"/>
        <w:numPr>
          <w:ilvl w:val="2"/>
          <w:numId w:val="2"/>
        </w:numPr>
      </w:pPr>
      <w:r>
        <w:t>Use of problem solving along the ICF continuum</w:t>
      </w:r>
    </w:p>
    <w:p w14:paraId="008B477A" w14:textId="77777777" w:rsidR="003F2B4E" w:rsidRDefault="003F2B4E" w:rsidP="00B94BF4">
      <w:pPr>
        <w:pStyle w:val="ListParagraph"/>
        <w:numPr>
          <w:ilvl w:val="0"/>
          <w:numId w:val="2"/>
        </w:numPr>
      </w:pPr>
      <w:r>
        <w:t xml:space="preserve">Ideas for ELC or CSM  </w:t>
      </w:r>
      <w:r>
        <w:softHyphen/>
        <w:t xml:space="preserve"> programing – </w:t>
      </w:r>
    </w:p>
    <w:p w14:paraId="7A41B33D" w14:textId="77777777" w:rsidR="003F2B4E" w:rsidRDefault="003F2B4E" w:rsidP="003F2B4E">
      <w:pPr>
        <w:pStyle w:val="ListParagraph"/>
        <w:numPr>
          <w:ilvl w:val="1"/>
          <w:numId w:val="2"/>
        </w:numPr>
      </w:pPr>
      <w:r>
        <w:t>15 each on basic sciences – embryology, histology, etc relationship to Gross anatomy</w:t>
      </w:r>
    </w:p>
    <w:p w14:paraId="45861389" w14:textId="77777777" w:rsidR="003F2B4E" w:rsidRDefault="003F2B4E" w:rsidP="003F2B4E">
      <w:pPr>
        <w:pStyle w:val="ListParagraph"/>
        <w:numPr>
          <w:ilvl w:val="1"/>
          <w:numId w:val="2"/>
        </w:numPr>
      </w:pPr>
      <w:r>
        <w:t xml:space="preserve">Con ed for AE’s </w:t>
      </w:r>
    </w:p>
    <w:p w14:paraId="43A85532" w14:textId="77777777" w:rsidR="003F2B4E" w:rsidRDefault="003F2B4E" w:rsidP="003F2B4E">
      <w:pPr>
        <w:pStyle w:val="ListParagraph"/>
        <w:numPr>
          <w:ilvl w:val="2"/>
          <w:numId w:val="2"/>
        </w:numPr>
      </w:pPr>
      <w:r>
        <w:t xml:space="preserve">Bank </w:t>
      </w:r>
      <w:r w:rsidR="001002A9">
        <w:t>content in APTA</w:t>
      </w:r>
      <w:r>
        <w:t>’s learning center</w:t>
      </w:r>
    </w:p>
    <w:p w14:paraId="2BD9449E" w14:textId="77777777" w:rsidR="0029526F" w:rsidRDefault="0029526F" w:rsidP="003F2B4E">
      <w:pPr>
        <w:pStyle w:val="ListParagraph"/>
        <w:numPr>
          <w:ilvl w:val="2"/>
          <w:numId w:val="2"/>
        </w:numPr>
      </w:pPr>
      <w:r>
        <w:t>Precon  speakers: embryology and histology what should we teach and how</w:t>
      </w:r>
    </w:p>
    <w:p w14:paraId="492A38FD" w14:textId="77777777" w:rsidR="0029526F" w:rsidRDefault="00CC756C" w:rsidP="00CC756C">
      <w:pPr>
        <w:pStyle w:val="ListParagraph"/>
        <w:numPr>
          <w:ilvl w:val="2"/>
          <w:numId w:val="2"/>
        </w:numPr>
      </w:pPr>
      <w:r>
        <w:t>We know what needs to be taught i</w:t>
      </w:r>
      <w:r w:rsidR="00E16F51">
        <w:t>n MSK for precon</w:t>
      </w:r>
    </w:p>
    <w:p w14:paraId="73D928B5" w14:textId="77777777" w:rsidR="00FF03C8" w:rsidRDefault="00FF03C8" w:rsidP="00FF03C8">
      <w:pPr>
        <w:pStyle w:val="ListParagraph"/>
        <w:numPr>
          <w:ilvl w:val="2"/>
          <w:numId w:val="2"/>
        </w:numPr>
      </w:pPr>
      <w:r w:rsidRPr="00FF03C8">
        <w:t>LAMP – HPA section catalyst – has info to create pre con presentations</w:t>
      </w:r>
    </w:p>
    <w:p w14:paraId="6CFBB00C" w14:textId="77777777" w:rsidR="00E16F51" w:rsidRDefault="00E16F51" w:rsidP="00E16F51">
      <w:pPr>
        <w:pStyle w:val="ListParagraph"/>
        <w:numPr>
          <w:ilvl w:val="1"/>
          <w:numId w:val="2"/>
        </w:numPr>
      </w:pPr>
      <w:r>
        <w:t>Consider developing a task force to ID CSM courses that would allow us to illustrate competency</w:t>
      </w:r>
    </w:p>
    <w:p w14:paraId="7AB7E0F9" w14:textId="7ECACD09" w:rsidR="0065557E" w:rsidRPr="0065557E" w:rsidRDefault="0065557E" w:rsidP="0065557E">
      <w:r>
        <w:t xml:space="preserve">Additional note:  Conference abstract reviewers are needed.  </w:t>
      </w:r>
      <w:r w:rsidRPr="0065557E">
        <w:rPr>
          <w:rFonts w:ascii="Calibri" w:hAnsi="Calibri" w:cs="Calibri"/>
          <w:shd w:val="clear" w:color="auto" w:fill="FFFFFF"/>
        </w:rPr>
        <w:t>The programming committee chairs are Kyle Covington and Skye Donavan for CSM and Danille Parker and Cynthia Utley for ELC.   Their emails are on the Leadership listing on the APTE website</w:t>
      </w:r>
      <w:r>
        <w:rPr>
          <w:rFonts w:ascii="Calibri" w:hAnsi="Calibri" w:cs="Calibri"/>
          <w:shd w:val="clear" w:color="auto" w:fill="FFFFFF"/>
        </w:rPr>
        <w:t xml:space="preserve">.  Contact if interested. </w:t>
      </w:r>
    </w:p>
    <w:p w14:paraId="0E9DA5C9" w14:textId="014F211A" w:rsidR="00E1424C" w:rsidRDefault="007D5816">
      <w:r>
        <w:t>Notes to discuss with Donna – can we put a call out to webpage for task force membership</w:t>
      </w:r>
      <w:r w:rsidR="00833315">
        <w:t xml:space="preserve"> to develop  common objectives</w:t>
      </w:r>
    </w:p>
    <w:sectPr w:rsidR="00E14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87ACC"/>
    <w:multiLevelType w:val="hybridMultilevel"/>
    <w:tmpl w:val="07302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F7F6E"/>
    <w:multiLevelType w:val="hybridMultilevel"/>
    <w:tmpl w:val="687CE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FF3D27"/>
    <w:multiLevelType w:val="hybridMultilevel"/>
    <w:tmpl w:val="B9DA68EE"/>
    <w:lvl w:ilvl="0" w:tplc="94AE5E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C7EC9"/>
    <w:multiLevelType w:val="hybridMultilevel"/>
    <w:tmpl w:val="893AD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F9262D"/>
    <w:multiLevelType w:val="hybridMultilevel"/>
    <w:tmpl w:val="928446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E085D"/>
    <w:multiLevelType w:val="hybridMultilevel"/>
    <w:tmpl w:val="4976B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8E7175"/>
    <w:multiLevelType w:val="hybridMultilevel"/>
    <w:tmpl w:val="61080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BB3083"/>
    <w:multiLevelType w:val="hybridMultilevel"/>
    <w:tmpl w:val="A060E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81"/>
    <w:rsid w:val="001002A9"/>
    <w:rsid w:val="001420A2"/>
    <w:rsid w:val="00163583"/>
    <w:rsid w:val="0029526F"/>
    <w:rsid w:val="002F7C03"/>
    <w:rsid w:val="003F2B4E"/>
    <w:rsid w:val="0065557E"/>
    <w:rsid w:val="00693B3A"/>
    <w:rsid w:val="006D0481"/>
    <w:rsid w:val="007A14FD"/>
    <w:rsid w:val="007D5816"/>
    <w:rsid w:val="00833315"/>
    <w:rsid w:val="00B16BAD"/>
    <w:rsid w:val="00B94BF4"/>
    <w:rsid w:val="00BB61CC"/>
    <w:rsid w:val="00CC756C"/>
    <w:rsid w:val="00E1424C"/>
    <w:rsid w:val="00E16F51"/>
    <w:rsid w:val="00F8503D"/>
    <w:rsid w:val="00FB1D27"/>
    <w:rsid w:val="00FF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8643"/>
  <w15:docId w15:val="{01905843-70B8-4FCA-8D87-621F28C9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BF4"/>
    <w:pPr>
      <w:ind w:left="720"/>
      <w:contextualSpacing/>
    </w:pPr>
  </w:style>
  <w:style w:type="character" w:styleId="CommentReference">
    <w:name w:val="annotation reference"/>
    <w:basedOn w:val="DefaultParagraphFont"/>
    <w:uiPriority w:val="99"/>
    <w:semiHidden/>
    <w:unhideWhenUsed/>
    <w:rsid w:val="00B16BAD"/>
    <w:rPr>
      <w:sz w:val="16"/>
      <w:szCs w:val="16"/>
    </w:rPr>
  </w:style>
  <w:style w:type="paragraph" w:styleId="CommentText">
    <w:name w:val="annotation text"/>
    <w:basedOn w:val="Normal"/>
    <w:link w:val="CommentTextChar"/>
    <w:uiPriority w:val="99"/>
    <w:semiHidden/>
    <w:unhideWhenUsed/>
    <w:rsid w:val="00B16BAD"/>
    <w:pPr>
      <w:spacing w:line="240" w:lineRule="auto"/>
    </w:pPr>
    <w:rPr>
      <w:sz w:val="20"/>
      <w:szCs w:val="20"/>
    </w:rPr>
  </w:style>
  <w:style w:type="character" w:customStyle="1" w:styleId="CommentTextChar">
    <w:name w:val="Comment Text Char"/>
    <w:basedOn w:val="DefaultParagraphFont"/>
    <w:link w:val="CommentText"/>
    <w:uiPriority w:val="99"/>
    <w:semiHidden/>
    <w:rsid w:val="00B16BAD"/>
    <w:rPr>
      <w:sz w:val="20"/>
      <w:szCs w:val="20"/>
    </w:rPr>
  </w:style>
  <w:style w:type="paragraph" w:styleId="CommentSubject">
    <w:name w:val="annotation subject"/>
    <w:basedOn w:val="CommentText"/>
    <w:next w:val="CommentText"/>
    <w:link w:val="CommentSubjectChar"/>
    <w:uiPriority w:val="99"/>
    <w:semiHidden/>
    <w:unhideWhenUsed/>
    <w:rsid w:val="00B16BAD"/>
    <w:rPr>
      <w:b/>
      <w:bCs/>
    </w:rPr>
  </w:style>
  <w:style w:type="character" w:customStyle="1" w:styleId="CommentSubjectChar">
    <w:name w:val="Comment Subject Char"/>
    <w:basedOn w:val="CommentTextChar"/>
    <w:link w:val="CommentSubject"/>
    <w:uiPriority w:val="99"/>
    <w:semiHidden/>
    <w:rsid w:val="00B16BAD"/>
    <w:rPr>
      <w:b/>
      <w:bCs/>
      <w:sz w:val="20"/>
      <w:szCs w:val="20"/>
    </w:rPr>
  </w:style>
  <w:style w:type="paragraph" w:styleId="BalloonText">
    <w:name w:val="Balloon Text"/>
    <w:basedOn w:val="Normal"/>
    <w:link w:val="BalloonTextChar"/>
    <w:uiPriority w:val="99"/>
    <w:semiHidden/>
    <w:unhideWhenUsed/>
    <w:rsid w:val="00B16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3919</Characters>
  <Application>Microsoft Office Word</Application>
  <DocSecurity>4</DocSecurity>
  <Lines>83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Rice, Julia</cp:lastModifiedBy>
  <cp:revision>2</cp:revision>
  <cp:lastPrinted>2019-02-16T17:47:00Z</cp:lastPrinted>
  <dcterms:created xsi:type="dcterms:W3CDTF">2019-02-19T22:11:00Z</dcterms:created>
  <dcterms:modified xsi:type="dcterms:W3CDTF">2019-02-19T22:11:00Z</dcterms:modified>
</cp:coreProperties>
</file>