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71231A" w14:textId="302B1727" w:rsidR="0053049A" w:rsidRDefault="000D4A09" w:rsidP="004D356C">
      <w:pPr>
        <w:jc w:val="center"/>
        <w:rPr>
          <w:b/>
          <w:bCs/>
          <w:sz w:val="36"/>
          <w:szCs w:val="36"/>
          <w:lang w:val="de-AT"/>
        </w:rPr>
      </w:pPr>
      <w:r>
        <w:rPr>
          <w:b/>
          <w:bCs/>
          <w:noProof/>
          <w:sz w:val="36"/>
          <w:szCs w:val="36"/>
          <w:lang w:val="de-AT"/>
        </w:rPr>
        <w:drawing>
          <wp:inline distT="0" distB="0" distL="0" distR="0" wp14:anchorId="0023F2C9" wp14:editId="027D4F7C">
            <wp:extent cx="5733415" cy="834390"/>
            <wp:effectExtent l="0" t="0" r="0" b="3810"/>
            <wp:docPr id="311490892"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1490892" name="Grafik 311490892"/>
                    <pic:cNvPicPr/>
                  </pic:nvPicPr>
                  <pic:blipFill>
                    <a:blip r:embed="rId8">
                      <a:extLst>
                        <a:ext uri="{28A0092B-C50C-407E-A947-70E740481C1C}">
                          <a14:useLocalDpi xmlns:a14="http://schemas.microsoft.com/office/drawing/2010/main" val="0"/>
                        </a:ext>
                      </a:extLst>
                    </a:blip>
                    <a:stretch>
                      <a:fillRect/>
                    </a:stretch>
                  </pic:blipFill>
                  <pic:spPr>
                    <a:xfrm>
                      <a:off x="0" y="0"/>
                      <a:ext cx="5733415" cy="834390"/>
                    </a:xfrm>
                    <a:prstGeom prst="rect">
                      <a:avLst/>
                    </a:prstGeom>
                  </pic:spPr>
                </pic:pic>
              </a:graphicData>
            </a:graphic>
          </wp:inline>
        </w:drawing>
      </w:r>
    </w:p>
    <w:p w14:paraId="59D00588" w14:textId="77777777" w:rsidR="0053049A" w:rsidRDefault="0053049A" w:rsidP="002B4781">
      <w:pPr>
        <w:jc w:val="center"/>
        <w:rPr>
          <w:b/>
          <w:bCs/>
          <w:sz w:val="36"/>
          <w:szCs w:val="36"/>
          <w:lang w:val="de-AT"/>
        </w:rPr>
      </w:pPr>
    </w:p>
    <w:p w14:paraId="2F8B27E5" w14:textId="34E53FDE" w:rsidR="002B4781" w:rsidRDefault="002B4781" w:rsidP="002B4781">
      <w:pPr>
        <w:jc w:val="center"/>
        <w:rPr>
          <w:b/>
          <w:bCs/>
          <w:sz w:val="36"/>
          <w:szCs w:val="36"/>
          <w:lang w:val="de-AT"/>
        </w:rPr>
      </w:pPr>
      <w:r>
        <w:rPr>
          <w:b/>
          <w:bCs/>
          <w:noProof/>
          <w:sz w:val="36"/>
          <w:szCs w:val="36"/>
          <w:lang w:val="de-AT"/>
        </w:rPr>
        <w:drawing>
          <wp:inline distT="0" distB="0" distL="0" distR="0" wp14:anchorId="4718E9FF" wp14:editId="7DC7FE95">
            <wp:extent cx="3009900" cy="1084417"/>
            <wp:effectExtent l="0" t="0" r="0" b="0"/>
            <wp:docPr id="1037501716"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7501716" name="Grafik 1037501716"/>
                    <pic:cNvPicPr/>
                  </pic:nvPicPr>
                  <pic:blipFill>
                    <a:blip r:embed="rId9" cstate="print">
                      <a:extLst>
                        <a:ext uri="{28A0092B-C50C-407E-A947-70E740481C1C}">
                          <a14:useLocalDpi xmlns:a14="http://schemas.microsoft.com/office/drawing/2010/main" val="0"/>
                        </a:ext>
                      </a:extLst>
                    </a:blip>
                    <a:stretch>
                      <a:fillRect/>
                    </a:stretch>
                  </pic:blipFill>
                  <pic:spPr>
                    <a:xfrm>
                      <a:off x="0" y="0"/>
                      <a:ext cx="3131032" cy="1128059"/>
                    </a:xfrm>
                    <a:prstGeom prst="rect">
                      <a:avLst/>
                    </a:prstGeom>
                  </pic:spPr>
                </pic:pic>
              </a:graphicData>
            </a:graphic>
          </wp:inline>
        </w:drawing>
      </w:r>
    </w:p>
    <w:p w14:paraId="05CF5C8D" w14:textId="121A41C0" w:rsidR="002D5AE6" w:rsidRPr="00D758AF" w:rsidRDefault="008E5307" w:rsidP="00074E36">
      <w:pPr>
        <w:jc w:val="center"/>
        <w:rPr>
          <w:rFonts w:ascii="Avenir Next Demi Bold" w:hAnsi="Avenir Next Demi Bold"/>
          <w:b/>
          <w:bCs/>
          <w:sz w:val="32"/>
          <w:szCs w:val="32"/>
          <w:lang w:val="de-AT"/>
        </w:rPr>
      </w:pPr>
      <w:r w:rsidRPr="00D758AF">
        <w:rPr>
          <w:rFonts w:ascii="Avenir Next Demi Bold" w:hAnsi="Avenir Next Demi Bold"/>
          <w:b/>
          <w:bCs/>
          <w:sz w:val="32"/>
          <w:szCs w:val="32"/>
          <w:lang w:val="de-AT"/>
        </w:rPr>
        <w:t xml:space="preserve">Mehrsprachigkeit in </w:t>
      </w:r>
      <w:r w:rsidR="00074E36">
        <w:rPr>
          <w:rFonts w:ascii="Avenir Next Demi Bold" w:hAnsi="Avenir Next Demi Bold"/>
          <w:b/>
          <w:bCs/>
          <w:sz w:val="32"/>
          <w:szCs w:val="32"/>
          <w:lang w:val="de-AT"/>
        </w:rPr>
        <w:t xml:space="preserve">sprachlicher Bildung </w:t>
      </w:r>
      <w:r w:rsidRPr="00D758AF">
        <w:rPr>
          <w:rFonts w:ascii="Avenir Next Demi Bold" w:hAnsi="Avenir Next Demi Bold"/>
          <w:b/>
          <w:bCs/>
          <w:sz w:val="32"/>
          <w:szCs w:val="32"/>
          <w:lang w:val="de-AT"/>
        </w:rPr>
        <w:t>feiern</w:t>
      </w:r>
    </w:p>
    <w:p w14:paraId="05CF5C8E" w14:textId="77777777" w:rsidR="002D5AE6" w:rsidRPr="002455A3" w:rsidRDefault="002D5AE6">
      <w:pPr>
        <w:rPr>
          <w:b/>
          <w:bCs/>
          <w:sz w:val="36"/>
          <w:szCs w:val="36"/>
          <w:lang w:val="de-AT"/>
        </w:rPr>
      </w:pPr>
    </w:p>
    <w:p w14:paraId="0077C95C" w14:textId="77777777" w:rsidR="002455A3" w:rsidRPr="00363082" w:rsidRDefault="002455A3" w:rsidP="002455A3">
      <w:pPr>
        <w:rPr>
          <w:rFonts w:asciiTheme="majorHAnsi" w:hAnsiTheme="majorHAnsi" w:cstheme="majorHAnsi"/>
          <w:b/>
          <w:bCs/>
          <w:sz w:val="28"/>
          <w:szCs w:val="28"/>
          <w:lang w:val="de-AT"/>
        </w:rPr>
      </w:pPr>
      <w:r w:rsidRPr="00363082">
        <w:rPr>
          <w:rFonts w:asciiTheme="majorHAnsi" w:hAnsiTheme="majorHAnsi" w:cstheme="majorHAnsi"/>
          <w:b/>
          <w:bCs/>
          <w:sz w:val="28"/>
          <w:szCs w:val="28"/>
          <w:lang w:val="de-AT"/>
        </w:rPr>
        <w:t>Universität Wien, 26.–29. Juli 2027</w:t>
      </w:r>
    </w:p>
    <w:p w14:paraId="0E746BCC" w14:textId="77777777" w:rsidR="002455A3" w:rsidRPr="00363082" w:rsidRDefault="002455A3" w:rsidP="002455A3">
      <w:pPr>
        <w:rPr>
          <w:rFonts w:asciiTheme="majorHAnsi" w:eastAsia="Times New Roman" w:hAnsiTheme="majorHAnsi" w:cstheme="majorHAnsi"/>
          <w:sz w:val="24"/>
          <w:szCs w:val="24"/>
          <w:lang w:val="de-AT"/>
        </w:rPr>
      </w:pPr>
    </w:p>
    <w:p w14:paraId="23582C62" w14:textId="77777777" w:rsidR="002455A3" w:rsidRPr="00363082" w:rsidRDefault="002455A3" w:rsidP="00CF442F">
      <w:pPr>
        <w:spacing w:line="324" w:lineRule="auto"/>
        <w:rPr>
          <w:rFonts w:asciiTheme="majorHAnsi" w:eastAsia="Times New Roman" w:hAnsiTheme="majorHAnsi" w:cstheme="majorHAnsi"/>
          <w:sz w:val="24"/>
          <w:szCs w:val="24"/>
          <w:lang w:val="de-AT"/>
        </w:rPr>
      </w:pPr>
      <w:r w:rsidRPr="00363082">
        <w:rPr>
          <w:rFonts w:asciiTheme="majorHAnsi" w:eastAsia="Times New Roman" w:hAnsiTheme="majorHAnsi" w:cstheme="majorHAnsi"/>
          <w:b/>
          <w:bCs/>
          <w:sz w:val="24"/>
          <w:szCs w:val="24"/>
          <w:lang w:val="de-AT"/>
        </w:rPr>
        <w:t>LiP2027</w:t>
      </w:r>
      <w:r w:rsidRPr="00363082">
        <w:rPr>
          <w:rFonts w:asciiTheme="majorHAnsi" w:eastAsia="Times New Roman" w:hAnsiTheme="majorHAnsi" w:cstheme="majorHAnsi"/>
          <w:sz w:val="24"/>
          <w:szCs w:val="24"/>
          <w:lang w:val="de-AT"/>
        </w:rPr>
        <w:t xml:space="preserve"> ist der </w:t>
      </w:r>
      <w:r w:rsidRPr="00363082">
        <w:rPr>
          <w:rFonts w:asciiTheme="majorHAnsi" w:eastAsia="Times New Roman" w:hAnsiTheme="majorHAnsi" w:cstheme="majorHAnsi"/>
          <w:i/>
          <w:iCs/>
          <w:sz w:val="24"/>
          <w:szCs w:val="24"/>
          <w:lang w:val="de-AT"/>
        </w:rPr>
        <w:t>World Congress</w:t>
      </w:r>
      <w:r w:rsidRPr="00363082">
        <w:rPr>
          <w:rFonts w:asciiTheme="majorHAnsi" w:eastAsia="Times New Roman" w:hAnsiTheme="majorHAnsi" w:cstheme="majorHAnsi"/>
          <w:sz w:val="24"/>
          <w:szCs w:val="24"/>
          <w:lang w:val="de-AT"/>
        </w:rPr>
        <w:t xml:space="preserve"> der</w:t>
      </w:r>
      <w:r w:rsidRPr="00363082">
        <w:rPr>
          <w:rFonts w:asciiTheme="majorHAnsi" w:eastAsia="Times New Roman" w:hAnsiTheme="majorHAnsi" w:cstheme="majorHAnsi"/>
          <w:i/>
          <w:iCs/>
          <w:sz w:val="24"/>
          <w:szCs w:val="24"/>
          <w:lang w:val="de-AT"/>
        </w:rPr>
        <w:t> </w:t>
      </w:r>
      <w:r w:rsidRPr="00363082">
        <w:rPr>
          <w:rFonts w:asciiTheme="majorHAnsi" w:eastAsia="Times New Roman" w:hAnsiTheme="majorHAnsi" w:cstheme="majorHAnsi"/>
          <w:sz w:val="24"/>
          <w:szCs w:val="24"/>
          <w:lang w:val="de-AT"/>
        </w:rPr>
        <w:t>Fédération Internationale des Professeurs de Langues Vivantes </w:t>
      </w:r>
      <w:r w:rsidRPr="00363082">
        <w:rPr>
          <w:rFonts w:asciiTheme="majorHAnsi" w:eastAsia="Times New Roman" w:hAnsiTheme="majorHAnsi" w:cstheme="majorHAnsi"/>
          <w:i/>
          <w:iCs/>
          <w:sz w:val="24"/>
          <w:szCs w:val="24"/>
          <w:lang w:val="de-AT"/>
        </w:rPr>
        <w:t>(</w:t>
      </w:r>
      <w:r w:rsidRPr="00363082">
        <w:rPr>
          <w:rFonts w:asciiTheme="majorHAnsi" w:eastAsia="Times New Roman" w:hAnsiTheme="majorHAnsi" w:cstheme="majorHAnsi"/>
          <w:b/>
          <w:bCs/>
          <w:sz w:val="24"/>
          <w:szCs w:val="24"/>
          <w:lang w:val="de-AT"/>
        </w:rPr>
        <w:t>FIPLV</w:t>
      </w:r>
      <w:r w:rsidRPr="00363082">
        <w:rPr>
          <w:rFonts w:asciiTheme="majorHAnsi" w:eastAsia="Times New Roman" w:hAnsiTheme="majorHAnsi" w:cstheme="majorHAnsi"/>
          <w:sz w:val="24"/>
          <w:szCs w:val="24"/>
          <w:lang w:val="de-AT"/>
        </w:rPr>
        <w:t xml:space="preserve">) und die </w:t>
      </w:r>
      <w:r w:rsidRPr="00363082">
        <w:rPr>
          <w:rFonts w:asciiTheme="majorHAnsi" w:eastAsia="Times New Roman" w:hAnsiTheme="majorHAnsi" w:cstheme="majorHAnsi"/>
          <w:i/>
          <w:iCs/>
          <w:sz w:val="24"/>
          <w:szCs w:val="24"/>
          <w:lang w:val="de-AT"/>
        </w:rPr>
        <w:t>Internationale Delegiertenkonferenz</w:t>
      </w:r>
      <w:r w:rsidRPr="00363082">
        <w:rPr>
          <w:rFonts w:asciiTheme="majorHAnsi" w:eastAsia="Times New Roman" w:hAnsiTheme="majorHAnsi" w:cstheme="majorHAnsi"/>
          <w:sz w:val="24"/>
          <w:szCs w:val="24"/>
          <w:lang w:val="de-AT"/>
        </w:rPr>
        <w:t xml:space="preserve"> (</w:t>
      </w:r>
      <w:r w:rsidRPr="00363082">
        <w:rPr>
          <w:rFonts w:asciiTheme="majorHAnsi" w:eastAsia="Times New Roman" w:hAnsiTheme="majorHAnsi" w:cstheme="majorHAnsi"/>
          <w:b/>
          <w:bCs/>
          <w:sz w:val="24"/>
          <w:szCs w:val="24"/>
          <w:lang w:val="de-AT"/>
        </w:rPr>
        <w:t>IDK</w:t>
      </w:r>
      <w:r w:rsidRPr="00363082">
        <w:rPr>
          <w:rFonts w:asciiTheme="majorHAnsi" w:eastAsia="Times New Roman" w:hAnsiTheme="majorHAnsi" w:cstheme="majorHAnsi"/>
          <w:sz w:val="24"/>
          <w:szCs w:val="24"/>
          <w:lang w:val="de-AT"/>
        </w:rPr>
        <w:t>) des Internationalen Deutschlehrerinnen und -lehrerverbands e.V. (</w:t>
      </w:r>
      <w:r w:rsidRPr="00363082">
        <w:rPr>
          <w:rFonts w:asciiTheme="majorHAnsi" w:eastAsia="Times New Roman" w:hAnsiTheme="majorHAnsi" w:cstheme="majorHAnsi"/>
          <w:b/>
          <w:bCs/>
          <w:sz w:val="24"/>
          <w:szCs w:val="24"/>
          <w:lang w:val="de-AT"/>
        </w:rPr>
        <w:t>IDV</w:t>
      </w:r>
      <w:r w:rsidRPr="00363082">
        <w:rPr>
          <w:rFonts w:asciiTheme="majorHAnsi" w:eastAsia="Times New Roman" w:hAnsiTheme="majorHAnsi" w:cstheme="majorHAnsi"/>
          <w:sz w:val="24"/>
          <w:szCs w:val="24"/>
          <w:lang w:val="de-AT"/>
        </w:rPr>
        <w:t>) und wird vom Österreichischen Verband für Deutsch als Fremdsprache/Zweitsprache (</w:t>
      </w:r>
      <w:r w:rsidRPr="00363082">
        <w:rPr>
          <w:rFonts w:asciiTheme="majorHAnsi" w:eastAsia="Times New Roman" w:hAnsiTheme="majorHAnsi" w:cstheme="majorHAnsi"/>
          <w:b/>
          <w:bCs/>
          <w:sz w:val="24"/>
          <w:szCs w:val="24"/>
          <w:lang w:val="de-AT"/>
        </w:rPr>
        <w:t>ÖDaF</w:t>
      </w:r>
      <w:r w:rsidRPr="00363082">
        <w:rPr>
          <w:rFonts w:asciiTheme="majorHAnsi" w:eastAsia="Times New Roman" w:hAnsiTheme="majorHAnsi" w:cstheme="majorHAnsi"/>
          <w:sz w:val="24"/>
          <w:szCs w:val="24"/>
          <w:lang w:val="de-AT"/>
        </w:rPr>
        <w:t>) in Kooperation mit der Universität Wien veranstaltet. </w:t>
      </w:r>
    </w:p>
    <w:p w14:paraId="64F5260E" w14:textId="77777777" w:rsidR="002455A3" w:rsidRPr="00363082" w:rsidRDefault="002455A3" w:rsidP="002455A3">
      <w:pPr>
        <w:rPr>
          <w:rFonts w:asciiTheme="majorHAnsi" w:eastAsia="Times New Roman" w:hAnsiTheme="majorHAnsi" w:cstheme="majorHAnsi"/>
          <w:color w:val="212121"/>
          <w:sz w:val="24"/>
          <w:szCs w:val="24"/>
          <w:lang w:val="de-AT"/>
        </w:rPr>
      </w:pPr>
    </w:p>
    <w:p w14:paraId="05CF5C90" w14:textId="2B608A2A" w:rsidR="002D5AE6" w:rsidRPr="00363082" w:rsidRDefault="008E5307">
      <w:pPr>
        <w:spacing w:line="327" w:lineRule="auto"/>
        <w:rPr>
          <w:rFonts w:asciiTheme="majorHAnsi" w:hAnsiTheme="majorHAnsi" w:cstheme="majorHAnsi"/>
          <w:b/>
          <w:bCs/>
          <w:sz w:val="32"/>
          <w:szCs w:val="32"/>
          <w:lang w:val="de-AT"/>
        </w:rPr>
      </w:pPr>
      <w:r w:rsidRPr="00363082">
        <w:rPr>
          <w:rFonts w:asciiTheme="majorHAnsi" w:hAnsiTheme="majorHAnsi" w:cstheme="majorHAnsi"/>
          <w:b/>
          <w:bCs/>
          <w:sz w:val="32"/>
          <w:szCs w:val="32"/>
          <w:lang w:val="de-AT"/>
        </w:rPr>
        <w:t>Call for Papers</w:t>
      </w:r>
      <w:r w:rsidR="00B21432" w:rsidRPr="00363082">
        <w:rPr>
          <w:rFonts w:asciiTheme="majorHAnsi" w:hAnsiTheme="majorHAnsi" w:cstheme="majorHAnsi"/>
          <w:b/>
          <w:bCs/>
          <w:sz w:val="32"/>
          <w:szCs w:val="32"/>
          <w:lang w:val="de-AT"/>
        </w:rPr>
        <w:t xml:space="preserve"> </w:t>
      </w:r>
      <w:r w:rsidR="00B21432" w:rsidRPr="00363082">
        <w:rPr>
          <w:rFonts w:asciiTheme="majorHAnsi" w:hAnsiTheme="majorHAnsi" w:cstheme="majorHAnsi"/>
          <w:b/>
          <w:bCs/>
          <w:noProof/>
          <w:sz w:val="32"/>
          <w:szCs w:val="32"/>
          <w:lang w:val="de-AT"/>
        </w:rPr>
        <w:drawing>
          <wp:inline distT="0" distB="0" distL="0" distR="0" wp14:anchorId="79712AC5" wp14:editId="4940FC2C">
            <wp:extent cx="171665" cy="341617"/>
            <wp:effectExtent l="0" t="0" r="0" b="1905"/>
            <wp:docPr id="2141030081"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30081" name="Grafik 214103008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9296" cy="396603"/>
                    </a:xfrm>
                    <a:prstGeom prst="rect">
                      <a:avLst/>
                    </a:prstGeom>
                  </pic:spPr>
                </pic:pic>
              </a:graphicData>
            </a:graphic>
          </wp:inline>
        </w:drawing>
      </w:r>
      <w:r w:rsidR="00745459" w:rsidRPr="00363082">
        <w:rPr>
          <w:rFonts w:asciiTheme="majorHAnsi" w:hAnsiTheme="majorHAnsi" w:cstheme="majorHAnsi"/>
          <w:b/>
          <w:bCs/>
          <w:noProof/>
          <w:sz w:val="32"/>
          <w:szCs w:val="32"/>
          <w:lang w:val="de-AT"/>
        </w:rPr>
        <w:t xml:space="preserve"> </w:t>
      </w:r>
      <w:r w:rsidR="00745459" w:rsidRPr="00363082">
        <w:rPr>
          <w:rFonts w:asciiTheme="majorHAnsi" w:hAnsiTheme="majorHAnsi" w:cstheme="majorHAnsi"/>
          <w:b/>
          <w:bCs/>
          <w:noProof/>
          <w:sz w:val="32"/>
          <w:szCs w:val="32"/>
          <w:lang w:val="de-AT"/>
        </w:rPr>
        <w:drawing>
          <wp:inline distT="0" distB="0" distL="0" distR="0" wp14:anchorId="241FE518" wp14:editId="6B1CC1BA">
            <wp:extent cx="129143" cy="256996"/>
            <wp:effectExtent l="0" t="0" r="0" b="0"/>
            <wp:docPr id="157322546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225469" name="Grafik 157322546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739" cy="276092"/>
                    </a:xfrm>
                    <a:prstGeom prst="rect">
                      <a:avLst/>
                    </a:prstGeom>
                  </pic:spPr>
                </pic:pic>
              </a:graphicData>
            </a:graphic>
          </wp:inline>
        </w:drawing>
      </w:r>
    </w:p>
    <w:p w14:paraId="05CF5C91" w14:textId="02D8DA77" w:rsidR="002D5AE6" w:rsidRPr="00363082" w:rsidRDefault="008E5307" w:rsidP="00CF442F">
      <w:pPr>
        <w:spacing w:line="324" w:lineRule="auto"/>
        <w:rPr>
          <w:rFonts w:asciiTheme="majorHAnsi" w:hAnsiTheme="majorHAnsi" w:cstheme="majorHAnsi"/>
          <w:sz w:val="24"/>
          <w:szCs w:val="24"/>
          <w:lang w:val="de-AT"/>
        </w:rPr>
      </w:pPr>
      <w:r w:rsidRPr="00363082">
        <w:rPr>
          <w:rFonts w:asciiTheme="majorHAnsi" w:hAnsiTheme="majorHAnsi" w:cstheme="majorHAnsi"/>
          <w:sz w:val="24"/>
          <w:szCs w:val="24"/>
          <w:lang w:val="de-AT"/>
        </w:rPr>
        <w:t>LiP 2027 lädt zur Einreichung von Beiträgen ein, die Mehrsprachigkeit und Sprachbildung aus Perspektiven der Forschung, Praxis, Bildungspolitik und Lehrer*innenbildung beleuchten. Aufbauend auf dem Konferenzthema und dem Leitbild von LiP 2027 sind Einreichungen willkommen, die sich mit mehrsprachigen Repertoires, gerechten und inklusiven pädagogischen Ansätzen, Sprachlernen als ermächtigender Praxis sowie mit der Gestaltung offener, partizipativer und emanzipatorischer Lernumgebungen befassen.</w:t>
      </w:r>
    </w:p>
    <w:p w14:paraId="05CF5C92" w14:textId="77777777" w:rsidR="002D5AE6" w:rsidRPr="00363082" w:rsidRDefault="008E5307" w:rsidP="00CF442F">
      <w:pPr>
        <w:spacing w:line="324" w:lineRule="auto"/>
        <w:rPr>
          <w:rFonts w:asciiTheme="majorHAnsi" w:hAnsiTheme="majorHAnsi" w:cstheme="majorHAnsi"/>
          <w:sz w:val="24"/>
          <w:szCs w:val="24"/>
          <w:lang w:val="de-AT"/>
        </w:rPr>
      </w:pPr>
      <w:r w:rsidRPr="00363082">
        <w:rPr>
          <w:rFonts w:asciiTheme="majorHAnsi" w:hAnsiTheme="majorHAnsi" w:cstheme="majorHAnsi"/>
          <w:sz w:val="24"/>
          <w:szCs w:val="24"/>
          <w:lang w:val="de-AT"/>
        </w:rPr>
        <w:t xml:space="preserve">Die Konferenz bietet eine Plattform für Wissenschaftler*innen, Lehrende, Praktiker*innen und Studierende, um Expertise auszutauschen, aktuelle Arbeiten zu präsentieren und Netzwerke über Disziplinen und Bildungskontexte hinweg aufzubauen. Die Konferenz ist als genuin mehrsprachige Veranstaltung konzipiert, in der eine Vielzahl von Sprachen als Kommunikationsmedien dienen – geprägt durch die Teilnehmenden und ihre gewählten Präsentationssprachen. Im Unterschied zu den meisten Konferenzen ist diese Tagung als vollständig mehrsprachiges, multimodales und multiliterales Ereignis gedacht – eines, in </w:t>
      </w:r>
      <w:r w:rsidRPr="00363082">
        <w:rPr>
          <w:rFonts w:asciiTheme="majorHAnsi" w:hAnsiTheme="majorHAnsi" w:cstheme="majorHAnsi"/>
          <w:sz w:val="24"/>
          <w:szCs w:val="24"/>
          <w:lang w:val="de-AT"/>
        </w:rPr>
        <w:lastRenderedPageBreak/>
        <w:t>dem Mehrsprachigkeit nicht nur thematisiert, sondern aktiv praktiziert, wertgeschätzt und institutionell im akademischen Raum legitimiert wird.</w:t>
      </w:r>
    </w:p>
    <w:p w14:paraId="05CF5C93" w14:textId="77777777" w:rsidR="002D5AE6" w:rsidRPr="00363082" w:rsidRDefault="002D5AE6">
      <w:pPr>
        <w:spacing w:line="327" w:lineRule="auto"/>
        <w:rPr>
          <w:rFonts w:asciiTheme="majorHAnsi" w:hAnsiTheme="majorHAnsi" w:cstheme="majorHAnsi"/>
          <w:sz w:val="27"/>
          <w:szCs w:val="27"/>
          <w:lang w:val="de-AT"/>
        </w:rPr>
      </w:pPr>
    </w:p>
    <w:p w14:paraId="05CF5C94" w14:textId="77777777" w:rsidR="002D5AE6" w:rsidRPr="00363082" w:rsidRDefault="008E5307">
      <w:pPr>
        <w:spacing w:line="327" w:lineRule="auto"/>
        <w:rPr>
          <w:rFonts w:asciiTheme="majorHAnsi" w:hAnsiTheme="majorHAnsi" w:cstheme="majorHAnsi"/>
          <w:b/>
          <w:bCs/>
          <w:sz w:val="27"/>
          <w:szCs w:val="27"/>
        </w:rPr>
      </w:pPr>
      <w:proofErr w:type="spellStart"/>
      <w:r w:rsidRPr="00363082">
        <w:rPr>
          <w:rFonts w:asciiTheme="majorHAnsi" w:hAnsiTheme="majorHAnsi" w:cstheme="majorHAnsi"/>
          <w:b/>
          <w:bCs/>
          <w:sz w:val="27"/>
          <w:szCs w:val="27"/>
        </w:rPr>
        <w:t>Wichtige</w:t>
      </w:r>
      <w:proofErr w:type="spellEnd"/>
      <w:r w:rsidRPr="00363082">
        <w:rPr>
          <w:rFonts w:asciiTheme="majorHAnsi" w:hAnsiTheme="majorHAnsi" w:cstheme="majorHAnsi"/>
          <w:b/>
          <w:bCs/>
          <w:sz w:val="27"/>
          <w:szCs w:val="27"/>
        </w:rPr>
        <w:t xml:space="preserve"> Termine</w:t>
      </w:r>
    </w:p>
    <w:p w14:paraId="05CF5C95" w14:textId="77777777" w:rsidR="002D5AE6" w:rsidRPr="00363082" w:rsidRDefault="008E5307">
      <w:pPr>
        <w:numPr>
          <w:ilvl w:val="0"/>
          <w:numId w:val="2"/>
        </w:numPr>
        <w:spacing w:before="240" w:line="327" w:lineRule="auto"/>
        <w:rPr>
          <w:rFonts w:asciiTheme="majorHAnsi" w:eastAsia="Calibri" w:hAnsiTheme="majorHAnsi" w:cstheme="majorHAnsi"/>
          <w:sz w:val="24"/>
          <w:szCs w:val="24"/>
        </w:rPr>
      </w:pPr>
      <w:proofErr w:type="spellStart"/>
      <w:r w:rsidRPr="00363082">
        <w:rPr>
          <w:rFonts w:asciiTheme="majorHAnsi" w:hAnsiTheme="majorHAnsi" w:cstheme="majorHAnsi"/>
          <w:sz w:val="24"/>
          <w:szCs w:val="24"/>
        </w:rPr>
        <w:t>Einreichfrist</w:t>
      </w:r>
      <w:proofErr w:type="spellEnd"/>
      <w:r w:rsidRPr="00363082">
        <w:rPr>
          <w:rFonts w:asciiTheme="majorHAnsi" w:hAnsiTheme="majorHAnsi" w:cstheme="majorHAnsi"/>
          <w:sz w:val="24"/>
          <w:szCs w:val="24"/>
        </w:rPr>
        <w:t>: 31. Dezember 2026</w:t>
      </w:r>
    </w:p>
    <w:p w14:paraId="05CF5C96" w14:textId="77777777" w:rsidR="002D5AE6" w:rsidRPr="00363082" w:rsidRDefault="008E5307">
      <w:pPr>
        <w:numPr>
          <w:ilvl w:val="0"/>
          <w:numId w:val="2"/>
        </w:numPr>
        <w:spacing w:line="327" w:lineRule="auto"/>
        <w:rPr>
          <w:rFonts w:asciiTheme="majorHAnsi" w:eastAsia="Calibri" w:hAnsiTheme="majorHAnsi" w:cstheme="majorHAnsi"/>
          <w:sz w:val="24"/>
          <w:szCs w:val="24"/>
        </w:rPr>
      </w:pPr>
      <w:proofErr w:type="spellStart"/>
      <w:r w:rsidRPr="00363082">
        <w:rPr>
          <w:rFonts w:asciiTheme="majorHAnsi" w:hAnsiTheme="majorHAnsi" w:cstheme="majorHAnsi"/>
          <w:sz w:val="24"/>
          <w:szCs w:val="24"/>
        </w:rPr>
        <w:t>Benachrichtigung</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über</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Annahme</w:t>
      </w:r>
      <w:proofErr w:type="spellEnd"/>
      <w:r w:rsidRPr="00363082">
        <w:rPr>
          <w:rFonts w:asciiTheme="majorHAnsi" w:hAnsiTheme="majorHAnsi" w:cstheme="majorHAnsi"/>
          <w:sz w:val="24"/>
          <w:szCs w:val="24"/>
        </w:rPr>
        <w:t xml:space="preserve">: 28. </w:t>
      </w:r>
      <w:proofErr w:type="spellStart"/>
      <w:r w:rsidRPr="00363082">
        <w:rPr>
          <w:rFonts w:asciiTheme="majorHAnsi" w:hAnsiTheme="majorHAnsi" w:cstheme="majorHAnsi"/>
          <w:sz w:val="24"/>
          <w:szCs w:val="24"/>
        </w:rPr>
        <w:t>Februar</w:t>
      </w:r>
      <w:proofErr w:type="spellEnd"/>
      <w:r w:rsidRPr="00363082">
        <w:rPr>
          <w:rFonts w:asciiTheme="majorHAnsi" w:hAnsiTheme="majorHAnsi" w:cstheme="majorHAnsi"/>
          <w:sz w:val="24"/>
          <w:szCs w:val="24"/>
        </w:rPr>
        <w:t xml:space="preserve"> 2027</w:t>
      </w:r>
    </w:p>
    <w:p w14:paraId="05CF5C97" w14:textId="77777777" w:rsidR="002D5AE6" w:rsidRPr="00363082" w:rsidRDefault="008E5307">
      <w:pPr>
        <w:numPr>
          <w:ilvl w:val="0"/>
          <w:numId w:val="2"/>
        </w:numPr>
        <w:spacing w:line="327" w:lineRule="auto"/>
        <w:rPr>
          <w:rFonts w:asciiTheme="majorHAnsi" w:eastAsia="Calibri" w:hAnsiTheme="majorHAnsi" w:cstheme="majorHAnsi"/>
          <w:sz w:val="24"/>
          <w:szCs w:val="24"/>
        </w:rPr>
      </w:pPr>
      <w:proofErr w:type="spellStart"/>
      <w:r w:rsidRPr="00363082">
        <w:rPr>
          <w:rFonts w:asciiTheme="majorHAnsi" w:hAnsiTheme="majorHAnsi" w:cstheme="majorHAnsi"/>
          <w:sz w:val="24"/>
          <w:szCs w:val="24"/>
        </w:rPr>
        <w:t>Konferenztermin</w:t>
      </w:r>
      <w:proofErr w:type="spellEnd"/>
      <w:r w:rsidRPr="00363082">
        <w:rPr>
          <w:rFonts w:asciiTheme="majorHAnsi" w:hAnsiTheme="majorHAnsi" w:cstheme="majorHAnsi"/>
          <w:sz w:val="24"/>
          <w:szCs w:val="24"/>
        </w:rPr>
        <w:t>: 26.–29. Juli 2027</w:t>
      </w:r>
    </w:p>
    <w:p w14:paraId="05CF5C98" w14:textId="77777777" w:rsidR="002D5AE6" w:rsidRPr="00363082" w:rsidRDefault="008E5307">
      <w:pPr>
        <w:numPr>
          <w:ilvl w:val="0"/>
          <w:numId w:val="2"/>
        </w:numPr>
        <w:spacing w:line="327" w:lineRule="auto"/>
        <w:rPr>
          <w:rFonts w:asciiTheme="majorHAnsi" w:eastAsia="Calibri" w:hAnsiTheme="majorHAnsi" w:cstheme="majorHAnsi"/>
          <w:sz w:val="24"/>
          <w:szCs w:val="24"/>
        </w:rPr>
      </w:pPr>
      <w:r w:rsidRPr="00363082">
        <w:rPr>
          <w:rFonts w:asciiTheme="majorHAnsi" w:hAnsiTheme="majorHAnsi" w:cstheme="majorHAnsi"/>
          <w:sz w:val="24"/>
          <w:szCs w:val="24"/>
        </w:rPr>
        <w:t>Ort: Universität Wien, Österreich</w:t>
      </w:r>
    </w:p>
    <w:p w14:paraId="05CF5C99" w14:textId="77777777" w:rsidR="002D5AE6" w:rsidRPr="00363082" w:rsidRDefault="002D5AE6">
      <w:pPr>
        <w:spacing w:line="327" w:lineRule="auto"/>
        <w:rPr>
          <w:rFonts w:asciiTheme="majorHAnsi" w:hAnsiTheme="majorHAnsi" w:cstheme="majorHAnsi"/>
          <w:b/>
          <w:bCs/>
          <w:sz w:val="27"/>
          <w:szCs w:val="27"/>
        </w:rPr>
      </w:pPr>
    </w:p>
    <w:p w14:paraId="3D3EF1B9" w14:textId="108C37AA" w:rsidR="005B74FD" w:rsidRPr="00363082" w:rsidRDefault="008E5307">
      <w:pPr>
        <w:spacing w:line="327" w:lineRule="auto"/>
        <w:rPr>
          <w:rFonts w:asciiTheme="majorHAnsi" w:hAnsiTheme="majorHAnsi" w:cstheme="majorHAnsi"/>
          <w:b/>
          <w:bCs/>
          <w:sz w:val="27"/>
          <w:szCs w:val="27"/>
        </w:rPr>
      </w:pPr>
      <w:proofErr w:type="spellStart"/>
      <w:r w:rsidRPr="00363082">
        <w:rPr>
          <w:rFonts w:asciiTheme="majorHAnsi" w:hAnsiTheme="majorHAnsi" w:cstheme="majorHAnsi"/>
          <w:b/>
          <w:bCs/>
          <w:sz w:val="27"/>
          <w:szCs w:val="27"/>
        </w:rPr>
        <w:t>Konferenzsprachen</w:t>
      </w:r>
      <w:proofErr w:type="spellEnd"/>
    </w:p>
    <w:p w14:paraId="05CF5C9B" w14:textId="77777777" w:rsidR="002D5AE6" w:rsidRPr="00363082" w:rsidRDefault="008E5307" w:rsidP="00CF442F">
      <w:pPr>
        <w:spacing w:line="326" w:lineRule="auto"/>
        <w:rPr>
          <w:rFonts w:asciiTheme="majorHAnsi" w:hAnsiTheme="majorHAnsi" w:cstheme="majorHAnsi"/>
          <w:sz w:val="24"/>
          <w:szCs w:val="24"/>
          <w:lang w:val="de-AT"/>
        </w:rPr>
      </w:pPr>
      <w:r w:rsidRPr="00363082">
        <w:rPr>
          <w:rFonts w:asciiTheme="majorHAnsi" w:hAnsiTheme="majorHAnsi" w:cstheme="majorHAnsi"/>
          <w:sz w:val="24"/>
          <w:szCs w:val="24"/>
          <w:lang w:val="de-AT"/>
        </w:rPr>
        <w:t>LiP 2027 ist eine mehrsprachige, multimodale und multiliterale Veranstaltung. Die Teilnehmenden sind eingeladen, in jenen Sprachen zu präsentieren, die ihre Forschung, Praxis oder sprachlichen Identitäten am besten widerspiegeln. Beiträge in mehreren Sprachen sind willkommen; Englisch, Deutsch und weitere Sprachen der Teilnehmenden werden als Kommunikationsmedien dienen. Abstracts können auf Englisch, Deutsch oder in jeder anderen Sprache eingereicht werden. Bitte geben Sie an, in welcher Sprache Sie präsentieren möchten.</w:t>
      </w:r>
    </w:p>
    <w:p w14:paraId="05CF5C9C" w14:textId="77777777" w:rsidR="002D5AE6" w:rsidRPr="00363082" w:rsidRDefault="008E5307">
      <w:pPr>
        <w:spacing w:line="327" w:lineRule="auto"/>
        <w:rPr>
          <w:rFonts w:asciiTheme="majorHAnsi" w:hAnsiTheme="majorHAnsi" w:cstheme="majorHAnsi"/>
          <w:sz w:val="24"/>
          <w:szCs w:val="24"/>
          <w:lang w:val="de-AT"/>
        </w:rPr>
      </w:pPr>
      <w:r w:rsidRPr="00363082">
        <w:rPr>
          <w:rFonts w:asciiTheme="majorHAnsi" w:hAnsiTheme="majorHAnsi" w:cstheme="majorHAnsi"/>
          <w:sz w:val="24"/>
          <w:szCs w:val="24"/>
          <w:lang w:val="de-AT"/>
        </w:rPr>
        <w:t>Bitte beachten Sie, dass von Vortragenden erwartet wird, zum mehrsprachigen Ethos der Konferenz beizutragen, indem sie Zugänglichkeit über Sprachgrenzen hinweg sicherstellen. Dies umfasst das Bereitstellen von Übersetzungen oder mehrsprachiger Unterstützung (z. B. mehrsprachige Folien, Zusammenfassungen, Handouts, QR-Codes oder andere Formate) auf Englisch oder Deutsch, sodass das Publikum sinnvoll mit der Präsentation interagieren kann. Das Organisationsteam der Konferenz wird mehrsprachige Praktiken nach Möglichkeit unterstützen und fördern.</w:t>
      </w:r>
    </w:p>
    <w:p w14:paraId="08EDE38B" w14:textId="77777777" w:rsidR="007117E8" w:rsidRPr="00363082" w:rsidRDefault="007117E8">
      <w:pPr>
        <w:spacing w:line="327" w:lineRule="auto"/>
        <w:rPr>
          <w:rFonts w:asciiTheme="majorHAnsi" w:hAnsiTheme="majorHAnsi" w:cstheme="majorHAnsi"/>
          <w:b/>
          <w:bCs/>
          <w:sz w:val="27"/>
          <w:szCs w:val="27"/>
          <w:lang w:val="de-AT"/>
        </w:rPr>
      </w:pPr>
    </w:p>
    <w:p w14:paraId="05CF5C9D" w14:textId="4FAF08B5" w:rsidR="002D5AE6" w:rsidRDefault="008E5307">
      <w:pPr>
        <w:spacing w:line="327" w:lineRule="auto"/>
        <w:rPr>
          <w:rFonts w:asciiTheme="majorHAnsi" w:hAnsiTheme="majorHAnsi" w:cstheme="majorHAnsi"/>
          <w:b/>
          <w:bCs/>
          <w:sz w:val="27"/>
          <w:szCs w:val="27"/>
          <w:lang w:val="de-AT"/>
        </w:rPr>
      </w:pPr>
      <w:r w:rsidRPr="00363082">
        <w:rPr>
          <w:rFonts w:asciiTheme="majorHAnsi" w:hAnsiTheme="majorHAnsi" w:cstheme="majorHAnsi"/>
          <w:b/>
          <w:bCs/>
          <w:sz w:val="27"/>
          <w:szCs w:val="27"/>
          <w:lang w:val="de-AT"/>
        </w:rPr>
        <w:t>Einreichungsformate</w:t>
      </w:r>
    </w:p>
    <w:p w14:paraId="4B5BAF6F" w14:textId="71D5CBC4" w:rsidR="001D2EF9" w:rsidRPr="00492004" w:rsidRDefault="001D2EF9" w:rsidP="00481546">
      <w:pPr>
        <w:spacing w:line="326" w:lineRule="auto"/>
        <w:rPr>
          <w:rFonts w:asciiTheme="majorHAnsi" w:hAnsiTheme="majorHAnsi" w:cstheme="majorHAnsi"/>
          <w:b/>
          <w:bCs/>
          <w:color w:val="212121"/>
          <w:sz w:val="24"/>
          <w:szCs w:val="24"/>
          <w:lang w:val="de-AT"/>
        </w:rPr>
      </w:pPr>
      <w:r w:rsidRPr="00481546">
        <w:rPr>
          <w:rFonts w:asciiTheme="majorHAnsi" w:hAnsiTheme="majorHAnsi" w:cstheme="majorHAnsi"/>
          <w:b/>
          <w:bCs/>
          <w:color w:val="212121"/>
          <w:sz w:val="24"/>
          <w:szCs w:val="24"/>
          <w:lang w:val="de-AT"/>
        </w:rPr>
        <w:t>Einzelvortrag in einer Session (Individual Paper)</w:t>
      </w:r>
      <w:r w:rsidRPr="00481546">
        <w:rPr>
          <w:rFonts w:asciiTheme="majorHAnsi" w:hAnsiTheme="majorHAnsi" w:cstheme="majorHAnsi"/>
          <w:b/>
          <w:bCs/>
          <w:color w:val="212121"/>
          <w:sz w:val="24"/>
          <w:szCs w:val="24"/>
          <w:lang w:val="de-AT"/>
        </w:rPr>
        <w:br/>
      </w:r>
      <w:r w:rsidRPr="00481546">
        <w:rPr>
          <w:rFonts w:asciiTheme="majorHAnsi" w:hAnsiTheme="majorHAnsi" w:cstheme="majorHAnsi"/>
          <w:color w:val="212121"/>
          <w:sz w:val="24"/>
          <w:szCs w:val="24"/>
          <w:lang w:val="de-AT"/>
        </w:rPr>
        <w:t>20-minütiger Vortrag + 10-minütige Diskussion (insgesamt 30 Minuten). Bitte wählen Sie für Ihren Beitrag eine der thematischen Sessions (siehe unten) aus.</w:t>
      </w:r>
    </w:p>
    <w:p w14:paraId="47C53F0D" w14:textId="77777777" w:rsidR="00492004" w:rsidRDefault="00492004">
      <w:pPr>
        <w:spacing w:line="327" w:lineRule="auto"/>
        <w:rPr>
          <w:rFonts w:asciiTheme="majorHAnsi" w:hAnsiTheme="majorHAnsi" w:cstheme="majorHAnsi"/>
          <w:b/>
          <w:bCs/>
          <w:color w:val="212121"/>
          <w:sz w:val="24"/>
          <w:szCs w:val="24"/>
          <w:lang w:val="de-AT"/>
        </w:rPr>
      </w:pPr>
    </w:p>
    <w:p w14:paraId="3AB6A06A" w14:textId="495B1F1C" w:rsidR="00D33F41" w:rsidRPr="00D33F41" w:rsidRDefault="00D33F41">
      <w:pPr>
        <w:spacing w:line="327" w:lineRule="auto"/>
        <w:rPr>
          <w:rFonts w:asciiTheme="majorHAnsi" w:hAnsiTheme="majorHAnsi" w:cstheme="majorHAnsi"/>
          <w:color w:val="212121"/>
          <w:sz w:val="24"/>
          <w:szCs w:val="24"/>
          <w:lang w:val="de-AT"/>
        </w:rPr>
      </w:pPr>
      <w:r w:rsidRPr="00D33F41">
        <w:rPr>
          <w:rFonts w:asciiTheme="majorHAnsi" w:hAnsiTheme="majorHAnsi" w:cstheme="majorHAnsi"/>
          <w:b/>
          <w:bCs/>
          <w:color w:val="212121"/>
          <w:sz w:val="24"/>
          <w:szCs w:val="24"/>
          <w:lang w:val="de-AT"/>
        </w:rPr>
        <w:t xml:space="preserve">Posterpräsentation (Poster </w:t>
      </w:r>
      <w:proofErr w:type="spellStart"/>
      <w:r w:rsidRPr="00D33F41">
        <w:rPr>
          <w:rFonts w:asciiTheme="majorHAnsi" w:hAnsiTheme="majorHAnsi" w:cstheme="majorHAnsi"/>
          <w:b/>
          <w:bCs/>
          <w:color w:val="212121"/>
          <w:sz w:val="24"/>
          <w:szCs w:val="24"/>
          <w:lang w:val="de-AT"/>
        </w:rPr>
        <w:t>Presentation</w:t>
      </w:r>
      <w:proofErr w:type="spellEnd"/>
      <w:r w:rsidRPr="00D33F41">
        <w:rPr>
          <w:rFonts w:asciiTheme="majorHAnsi" w:hAnsiTheme="majorHAnsi" w:cstheme="majorHAnsi"/>
          <w:b/>
          <w:bCs/>
          <w:color w:val="212121"/>
          <w:sz w:val="24"/>
          <w:szCs w:val="24"/>
          <w:lang w:val="de-AT"/>
        </w:rPr>
        <w:t>)</w:t>
      </w:r>
      <w:r w:rsidRPr="00D33F41">
        <w:rPr>
          <w:rFonts w:asciiTheme="majorHAnsi" w:hAnsiTheme="majorHAnsi" w:cstheme="majorHAnsi"/>
          <w:b/>
          <w:bCs/>
          <w:color w:val="212121"/>
          <w:sz w:val="24"/>
          <w:szCs w:val="24"/>
          <w:lang w:val="de-AT"/>
        </w:rPr>
        <w:br/>
      </w:r>
      <w:r w:rsidRPr="00D33F41">
        <w:rPr>
          <w:rFonts w:asciiTheme="majorHAnsi" w:hAnsiTheme="majorHAnsi" w:cstheme="majorHAnsi"/>
          <w:color w:val="212121"/>
          <w:sz w:val="24"/>
          <w:szCs w:val="24"/>
          <w:lang w:val="de-AT"/>
        </w:rPr>
        <w:t xml:space="preserve">Poster präsentieren empirische Ergebnisse, didaktische Innovationen, Unterrichtsprojekte </w:t>
      </w:r>
      <w:r w:rsidRPr="00D33F41">
        <w:rPr>
          <w:rFonts w:asciiTheme="majorHAnsi" w:hAnsiTheme="majorHAnsi" w:cstheme="majorHAnsi"/>
          <w:color w:val="212121"/>
          <w:sz w:val="24"/>
          <w:szCs w:val="24"/>
          <w:lang w:val="de-AT"/>
        </w:rPr>
        <w:lastRenderedPageBreak/>
        <w:t xml:space="preserve">oder Konzeptpapiere. Die Beitragenden präsentieren ihre Poster in eigens dafür vorgesehenen </w:t>
      </w:r>
      <w:proofErr w:type="spellStart"/>
      <w:r w:rsidRPr="00D33F41">
        <w:rPr>
          <w:rFonts w:asciiTheme="majorHAnsi" w:hAnsiTheme="majorHAnsi" w:cstheme="majorHAnsi"/>
          <w:color w:val="212121"/>
          <w:sz w:val="24"/>
          <w:szCs w:val="24"/>
          <w:lang w:val="de-AT"/>
        </w:rPr>
        <w:t>Postersessions</w:t>
      </w:r>
      <w:proofErr w:type="spellEnd"/>
      <w:r w:rsidRPr="00D33F41">
        <w:rPr>
          <w:rFonts w:asciiTheme="majorHAnsi" w:hAnsiTheme="majorHAnsi" w:cstheme="majorHAnsi"/>
          <w:color w:val="212121"/>
          <w:sz w:val="24"/>
          <w:szCs w:val="24"/>
          <w:lang w:val="de-AT"/>
        </w:rPr>
        <w:t>.</w:t>
      </w:r>
    </w:p>
    <w:p w14:paraId="1E571C61" w14:textId="77777777" w:rsidR="001C145F" w:rsidRDefault="001C145F">
      <w:pPr>
        <w:spacing w:line="327" w:lineRule="auto"/>
        <w:rPr>
          <w:rFonts w:asciiTheme="majorHAnsi" w:hAnsiTheme="majorHAnsi" w:cstheme="majorHAnsi"/>
          <w:b/>
          <w:bCs/>
          <w:color w:val="212121"/>
          <w:sz w:val="24"/>
          <w:szCs w:val="24"/>
          <w:lang w:val="de-AT"/>
        </w:rPr>
      </w:pPr>
    </w:p>
    <w:p w14:paraId="05CF5CA1" w14:textId="0208955F" w:rsidR="002D5AE6" w:rsidRDefault="00492004">
      <w:pPr>
        <w:spacing w:line="327" w:lineRule="auto"/>
        <w:rPr>
          <w:rFonts w:asciiTheme="majorHAnsi" w:hAnsiTheme="majorHAnsi" w:cstheme="majorHAnsi"/>
          <w:color w:val="212121"/>
          <w:sz w:val="24"/>
          <w:szCs w:val="24"/>
          <w:lang w:val="de-AT"/>
        </w:rPr>
      </w:pPr>
      <w:r w:rsidRPr="00492004">
        <w:rPr>
          <w:rFonts w:asciiTheme="majorHAnsi" w:hAnsiTheme="majorHAnsi" w:cstheme="majorHAnsi"/>
          <w:b/>
          <w:bCs/>
          <w:color w:val="212121"/>
          <w:sz w:val="24"/>
          <w:szCs w:val="24"/>
          <w:lang w:val="de-AT"/>
        </w:rPr>
        <w:t>Thematisches Panel (</w:t>
      </w:r>
      <w:proofErr w:type="spellStart"/>
      <w:r w:rsidRPr="00492004">
        <w:rPr>
          <w:rFonts w:asciiTheme="majorHAnsi" w:hAnsiTheme="majorHAnsi" w:cstheme="majorHAnsi"/>
          <w:b/>
          <w:bCs/>
          <w:color w:val="212121"/>
          <w:sz w:val="24"/>
          <w:szCs w:val="24"/>
          <w:lang w:val="de-AT"/>
        </w:rPr>
        <w:t>Thematic</w:t>
      </w:r>
      <w:proofErr w:type="spellEnd"/>
      <w:r w:rsidRPr="00492004">
        <w:rPr>
          <w:rFonts w:asciiTheme="majorHAnsi" w:hAnsiTheme="majorHAnsi" w:cstheme="majorHAnsi"/>
          <w:b/>
          <w:bCs/>
          <w:color w:val="212121"/>
          <w:sz w:val="24"/>
          <w:szCs w:val="24"/>
          <w:lang w:val="de-AT"/>
        </w:rPr>
        <w:t xml:space="preserve"> Panel) </w:t>
      </w:r>
      <w:r w:rsidRPr="00492004">
        <w:rPr>
          <w:rFonts w:asciiTheme="majorHAnsi" w:hAnsiTheme="majorHAnsi" w:cstheme="majorHAnsi"/>
          <w:b/>
          <w:bCs/>
          <w:color w:val="212121"/>
          <w:sz w:val="24"/>
          <w:szCs w:val="24"/>
          <w:lang w:val="de-AT"/>
        </w:rPr>
        <w:br/>
      </w:r>
      <w:r w:rsidRPr="00492004">
        <w:rPr>
          <w:rFonts w:asciiTheme="majorHAnsi" w:hAnsiTheme="majorHAnsi" w:cstheme="majorHAnsi"/>
          <w:color w:val="212121"/>
          <w:sz w:val="24"/>
          <w:szCs w:val="24"/>
          <w:lang w:val="de-AT"/>
        </w:rPr>
        <w:t>Panels bestehen aus max. 4 Beiträgen und dauern 90–120 Minuten. Panel-Organisator*innen sind verantwortlich für Auswahl, Koordination und Strukturierung der Beiträge. Panels können empirische Studien, theoretische Inputs, praxisorientierte Beiträge oder Mischformate umfassen. </w:t>
      </w:r>
    </w:p>
    <w:p w14:paraId="23DD6636" w14:textId="77777777" w:rsidR="00D8110A" w:rsidRPr="00492004" w:rsidRDefault="00D8110A">
      <w:pPr>
        <w:spacing w:line="327" w:lineRule="auto"/>
        <w:rPr>
          <w:rFonts w:asciiTheme="majorHAnsi" w:hAnsiTheme="majorHAnsi" w:cstheme="majorHAnsi"/>
          <w:color w:val="212121"/>
          <w:sz w:val="24"/>
          <w:szCs w:val="24"/>
          <w:lang w:val="de-AT"/>
        </w:rPr>
      </w:pPr>
    </w:p>
    <w:p w14:paraId="46188BA8" w14:textId="77777777" w:rsidR="00D8110A" w:rsidRPr="008A2273" w:rsidRDefault="00D8110A" w:rsidP="00D8110A">
      <w:pPr>
        <w:spacing w:line="299" w:lineRule="atLeast"/>
        <w:rPr>
          <w:rFonts w:asciiTheme="majorHAnsi" w:hAnsiTheme="majorHAnsi" w:cstheme="majorHAnsi"/>
          <w:color w:val="212121"/>
          <w:sz w:val="27"/>
          <w:szCs w:val="27"/>
          <w:lang w:val="de-AT"/>
        </w:rPr>
      </w:pPr>
      <w:r w:rsidRPr="008A2273">
        <w:rPr>
          <w:rFonts w:asciiTheme="majorHAnsi" w:hAnsiTheme="majorHAnsi" w:cstheme="majorHAnsi"/>
          <w:b/>
          <w:bCs/>
          <w:color w:val="212121"/>
          <w:sz w:val="27"/>
          <w:szCs w:val="27"/>
          <w:lang w:val="de-AT"/>
        </w:rPr>
        <w:t>Einreichung</w:t>
      </w:r>
    </w:p>
    <w:p w14:paraId="36B28B57" w14:textId="77777777" w:rsidR="00D8110A" w:rsidRPr="008A2273" w:rsidRDefault="00D8110A" w:rsidP="00D8110A">
      <w:pPr>
        <w:spacing w:line="299" w:lineRule="atLeast"/>
        <w:rPr>
          <w:rFonts w:asciiTheme="majorHAnsi" w:hAnsiTheme="majorHAnsi" w:cstheme="majorHAnsi"/>
          <w:color w:val="212121"/>
          <w:sz w:val="24"/>
          <w:szCs w:val="24"/>
          <w:lang w:val="de-AT"/>
        </w:rPr>
      </w:pPr>
      <w:r w:rsidRPr="008A2273">
        <w:rPr>
          <w:rFonts w:asciiTheme="majorHAnsi" w:hAnsiTheme="majorHAnsi" w:cstheme="majorHAnsi"/>
          <w:color w:val="212121"/>
          <w:sz w:val="24"/>
          <w:szCs w:val="24"/>
          <w:lang w:val="de-AT"/>
        </w:rPr>
        <w:t>Bitte reichen Sie über die folgenden Links ein: </w:t>
      </w:r>
    </w:p>
    <w:p w14:paraId="7A98643D" w14:textId="77777777" w:rsidR="00D8110A" w:rsidRPr="008A2273" w:rsidRDefault="00D8110A" w:rsidP="00D8110A">
      <w:pPr>
        <w:spacing w:line="299" w:lineRule="atLeast"/>
        <w:rPr>
          <w:rFonts w:asciiTheme="majorHAnsi" w:hAnsiTheme="majorHAnsi" w:cstheme="majorHAnsi"/>
          <w:color w:val="212121"/>
          <w:sz w:val="24"/>
          <w:szCs w:val="24"/>
          <w:lang w:val="de-AT"/>
        </w:rPr>
      </w:pPr>
    </w:p>
    <w:p w14:paraId="434A7DFB" w14:textId="77777777" w:rsidR="00D8110A" w:rsidRPr="008A2273" w:rsidRDefault="00D8110A" w:rsidP="00D8110A">
      <w:pPr>
        <w:spacing w:line="299" w:lineRule="atLeast"/>
        <w:rPr>
          <w:rFonts w:asciiTheme="majorHAnsi" w:hAnsiTheme="majorHAnsi" w:cstheme="majorHAnsi"/>
          <w:color w:val="212121"/>
          <w:sz w:val="24"/>
          <w:szCs w:val="24"/>
          <w:lang w:val="de-AT"/>
        </w:rPr>
      </w:pPr>
      <w:r w:rsidRPr="008A2273">
        <w:rPr>
          <w:rFonts w:asciiTheme="majorHAnsi" w:hAnsiTheme="majorHAnsi" w:cstheme="majorHAnsi"/>
          <w:b/>
          <w:bCs/>
          <w:color w:val="212121"/>
          <w:sz w:val="24"/>
          <w:szCs w:val="24"/>
          <w:lang w:val="de-AT"/>
        </w:rPr>
        <w:t>Einzelvortrag oder Posterpräsentation</w:t>
      </w:r>
      <w:r w:rsidRPr="008A2273">
        <w:rPr>
          <w:rFonts w:asciiTheme="majorHAnsi" w:hAnsiTheme="majorHAnsi" w:cstheme="majorHAnsi"/>
          <w:color w:val="212121"/>
          <w:sz w:val="24"/>
          <w:szCs w:val="24"/>
          <w:lang w:val="de-AT"/>
        </w:rPr>
        <w:t>: </w:t>
      </w:r>
      <w:hyperlink r:id="rId12" w:tooltip="https://univie.eventsair.com/lip2027/lipsub" w:history="1">
        <w:r w:rsidRPr="008A2273">
          <w:rPr>
            <w:rStyle w:val="Hyperlink"/>
            <w:rFonts w:asciiTheme="majorHAnsi" w:hAnsiTheme="majorHAnsi" w:cstheme="majorHAnsi"/>
            <w:sz w:val="24"/>
            <w:szCs w:val="24"/>
            <w:lang w:val="de-AT"/>
          </w:rPr>
          <w:t>https://univie.eventsair.com/lip2027/lipsub</w:t>
        </w:r>
      </w:hyperlink>
    </w:p>
    <w:p w14:paraId="1BCFEFC3" w14:textId="77777777" w:rsidR="00D8110A" w:rsidRPr="008A2273" w:rsidRDefault="00D8110A" w:rsidP="00D8110A">
      <w:pPr>
        <w:spacing w:line="299" w:lineRule="atLeast"/>
        <w:rPr>
          <w:rFonts w:asciiTheme="majorHAnsi" w:hAnsiTheme="majorHAnsi" w:cstheme="majorHAnsi"/>
          <w:color w:val="212121"/>
          <w:sz w:val="24"/>
          <w:szCs w:val="24"/>
          <w:lang w:val="de-AT"/>
        </w:rPr>
      </w:pPr>
      <w:r w:rsidRPr="008A2273">
        <w:rPr>
          <w:rFonts w:asciiTheme="majorHAnsi" w:hAnsiTheme="majorHAnsi" w:cstheme="majorHAnsi"/>
          <w:color w:val="212121"/>
          <w:sz w:val="24"/>
          <w:szCs w:val="24"/>
          <w:lang w:val="de-AT"/>
        </w:rPr>
        <w:t>Bitte stellen Sie in Ihrem Abstract im Umfang von maximal 300 Wörtern die folgenden Punkte klar dar: </w:t>
      </w:r>
    </w:p>
    <w:p w14:paraId="132DBCB2" w14:textId="77777777" w:rsidR="00D8110A" w:rsidRPr="008A2273" w:rsidRDefault="00D8110A" w:rsidP="00D8110A">
      <w:pPr>
        <w:numPr>
          <w:ilvl w:val="0"/>
          <w:numId w:val="21"/>
        </w:numPr>
        <w:spacing w:before="100" w:beforeAutospacing="1" w:after="100" w:afterAutospacing="1" w:line="299" w:lineRule="atLeast"/>
        <w:rPr>
          <w:rFonts w:asciiTheme="majorHAnsi" w:hAnsiTheme="majorHAnsi" w:cstheme="majorHAnsi"/>
          <w:color w:val="212121"/>
          <w:sz w:val="24"/>
          <w:szCs w:val="24"/>
        </w:rPr>
      </w:pPr>
      <w:proofErr w:type="spellStart"/>
      <w:r w:rsidRPr="008A2273">
        <w:rPr>
          <w:rFonts w:asciiTheme="majorHAnsi" w:hAnsiTheme="majorHAnsi" w:cstheme="majorHAnsi"/>
          <w:color w:val="212121"/>
          <w:sz w:val="24"/>
          <w:szCs w:val="24"/>
        </w:rPr>
        <w:t>Fokus</w:t>
      </w:r>
      <w:proofErr w:type="spellEnd"/>
      <w:r w:rsidRPr="008A2273">
        <w:rPr>
          <w:rFonts w:asciiTheme="majorHAnsi" w:hAnsiTheme="majorHAnsi" w:cstheme="majorHAnsi"/>
          <w:color w:val="212121"/>
          <w:sz w:val="24"/>
          <w:szCs w:val="24"/>
        </w:rPr>
        <w:t xml:space="preserve"> und </w:t>
      </w:r>
      <w:proofErr w:type="spellStart"/>
      <w:r w:rsidRPr="008A2273">
        <w:rPr>
          <w:rFonts w:asciiTheme="majorHAnsi" w:hAnsiTheme="majorHAnsi" w:cstheme="majorHAnsi"/>
          <w:color w:val="212121"/>
          <w:sz w:val="24"/>
          <w:szCs w:val="24"/>
        </w:rPr>
        <w:t>Zielsetzung</w:t>
      </w:r>
      <w:proofErr w:type="spellEnd"/>
      <w:r w:rsidRPr="008A2273">
        <w:rPr>
          <w:rFonts w:asciiTheme="majorHAnsi" w:hAnsiTheme="majorHAnsi" w:cstheme="majorHAnsi"/>
          <w:color w:val="212121"/>
          <w:sz w:val="24"/>
          <w:szCs w:val="24"/>
        </w:rPr>
        <w:t xml:space="preserve"> des </w:t>
      </w:r>
      <w:proofErr w:type="spellStart"/>
      <w:r w:rsidRPr="008A2273">
        <w:rPr>
          <w:rFonts w:asciiTheme="majorHAnsi" w:hAnsiTheme="majorHAnsi" w:cstheme="majorHAnsi"/>
          <w:color w:val="212121"/>
          <w:sz w:val="24"/>
          <w:szCs w:val="24"/>
        </w:rPr>
        <w:t>Beitrags</w:t>
      </w:r>
      <w:proofErr w:type="spellEnd"/>
    </w:p>
    <w:p w14:paraId="5CACBC9F" w14:textId="77777777" w:rsidR="00D8110A" w:rsidRPr="008A2273" w:rsidRDefault="00D8110A" w:rsidP="00D8110A">
      <w:pPr>
        <w:numPr>
          <w:ilvl w:val="0"/>
          <w:numId w:val="21"/>
        </w:numPr>
        <w:spacing w:before="100" w:beforeAutospacing="1" w:after="100" w:afterAutospacing="1" w:line="299" w:lineRule="atLeast"/>
        <w:rPr>
          <w:rFonts w:asciiTheme="majorHAnsi" w:hAnsiTheme="majorHAnsi" w:cstheme="majorHAnsi"/>
          <w:color w:val="212121"/>
          <w:sz w:val="24"/>
          <w:szCs w:val="24"/>
        </w:rPr>
      </w:pPr>
      <w:proofErr w:type="spellStart"/>
      <w:r w:rsidRPr="008A2273">
        <w:rPr>
          <w:rFonts w:asciiTheme="majorHAnsi" w:hAnsiTheme="majorHAnsi" w:cstheme="majorHAnsi"/>
          <w:color w:val="212121"/>
          <w:sz w:val="24"/>
          <w:szCs w:val="24"/>
        </w:rPr>
        <w:t>Methodologie</w:t>
      </w:r>
      <w:proofErr w:type="spellEnd"/>
      <w:r w:rsidRPr="008A2273">
        <w:rPr>
          <w:rFonts w:asciiTheme="majorHAnsi" w:hAnsiTheme="majorHAnsi" w:cstheme="majorHAnsi"/>
          <w:color w:val="212121"/>
          <w:sz w:val="24"/>
          <w:szCs w:val="24"/>
        </w:rPr>
        <w:t xml:space="preserve"> und/</w:t>
      </w:r>
      <w:proofErr w:type="spellStart"/>
      <w:r w:rsidRPr="008A2273">
        <w:rPr>
          <w:rFonts w:asciiTheme="majorHAnsi" w:hAnsiTheme="majorHAnsi" w:cstheme="majorHAnsi"/>
          <w:color w:val="212121"/>
          <w:sz w:val="24"/>
          <w:szCs w:val="24"/>
        </w:rPr>
        <w:t>oder</w:t>
      </w:r>
      <w:proofErr w:type="spellEnd"/>
      <w:r w:rsidRPr="008A2273">
        <w:rPr>
          <w:rFonts w:asciiTheme="majorHAnsi" w:hAnsiTheme="majorHAnsi" w:cstheme="majorHAnsi"/>
          <w:color w:val="212121"/>
          <w:sz w:val="24"/>
          <w:szCs w:val="24"/>
        </w:rPr>
        <w:t xml:space="preserve"> </w:t>
      </w:r>
      <w:proofErr w:type="spellStart"/>
      <w:r w:rsidRPr="008A2273">
        <w:rPr>
          <w:rFonts w:asciiTheme="majorHAnsi" w:hAnsiTheme="majorHAnsi" w:cstheme="majorHAnsi"/>
          <w:color w:val="212121"/>
          <w:sz w:val="24"/>
          <w:szCs w:val="24"/>
        </w:rPr>
        <w:t>theoretischen</w:t>
      </w:r>
      <w:proofErr w:type="spellEnd"/>
      <w:r w:rsidRPr="008A2273">
        <w:rPr>
          <w:rFonts w:asciiTheme="majorHAnsi" w:hAnsiTheme="majorHAnsi" w:cstheme="majorHAnsi"/>
          <w:color w:val="212121"/>
          <w:sz w:val="24"/>
          <w:szCs w:val="24"/>
        </w:rPr>
        <w:t xml:space="preserve"> Rahmen</w:t>
      </w:r>
    </w:p>
    <w:p w14:paraId="69CD164C" w14:textId="77777777" w:rsidR="00D8110A" w:rsidRPr="008A2273" w:rsidRDefault="00D8110A" w:rsidP="00D8110A">
      <w:pPr>
        <w:numPr>
          <w:ilvl w:val="0"/>
          <w:numId w:val="21"/>
        </w:numPr>
        <w:spacing w:before="100" w:beforeAutospacing="1" w:after="100" w:afterAutospacing="1" w:line="299" w:lineRule="atLeast"/>
        <w:rPr>
          <w:rFonts w:asciiTheme="majorHAnsi" w:hAnsiTheme="majorHAnsi" w:cstheme="majorHAnsi"/>
          <w:color w:val="212121"/>
          <w:sz w:val="24"/>
          <w:szCs w:val="24"/>
        </w:rPr>
      </w:pPr>
      <w:proofErr w:type="spellStart"/>
      <w:r w:rsidRPr="008A2273">
        <w:rPr>
          <w:rFonts w:asciiTheme="majorHAnsi" w:hAnsiTheme="majorHAnsi" w:cstheme="majorHAnsi"/>
          <w:color w:val="212121"/>
          <w:sz w:val="24"/>
          <w:szCs w:val="24"/>
        </w:rPr>
        <w:t>Relevanz</w:t>
      </w:r>
      <w:proofErr w:type="spellEnd"/>
      <w:r w:rsidRPr="008A2273">
        <w:rPr>
          <w:rFonts w:asciiTheme="majorHAnsi" w:hAnsiTheme="majorHAnsi" w:cstheme="majorHAnsi"/>
          <w:color w:val="212121"/>
          <w:sz w:val="24"/>
          <w:szCs w:val="24"/>
        </w:rPr>
        <w:t xml:space="preserve"> für das </w:t>
      </w:r>
      <w:proofErr w:type="spellStart"/>
      <w:r w:rsidRPr="008A2273">
        <w:rPr>
          <w:rFonts w:asciiTheme="majorHAnsi" w:hAnsiTheme="majorHAnsi" w:cstheme="majorHAnsi"/>
          <w:color w:val="212121"/>
          <w:sz w:val="24"/>
          <w:szCs w:val="24"/>
        </w:rPr>
        <w:t>Konferenzthema</w:t>
      </w:r>
      <w:proofErr w:type="spellEnd"/>
    </w:p>
    <w:p w14:paraId="7BDD4915" w14:textId="77777777" w:rsidR="00D8110A" w:rsidRPr="008A2273" w:rsidRDefault="00D8110A" w:rsidP="00D8110A">
      <w:pPr>
        <w:spacing w:line="299" w:lineRule="atLeast"/>
        <w:rPr>
          <w:rFonts w:asciiTheme="majorHAnsi" w:hAnsiTheme="majorHAnsi" w:cstheme="majorHAnsi"/>
          <w:color w:val="212121"/>
          <w:sz w:val="24"/>
          <w:szCs w:val="24"/>
          <w:lang w:val="de-AT"/>
        </w:rPr>
      </w:pPr>
      <w:r w:rsidRPr="008A2273">
        <w:rPr>
          <w:rFonts w:asciiTheme="majorHAnsi" w:hAnsiTheme="majorHAnsi" w:cstheme="majorHAnsi"/>
          <w:b/>
          <w:bCs/>
          <w:color w:val="212121"/>
          <w:sz w:val="24"/>
          <w:szCs w:val="24"/>
          <w:lang w:val="de-AT"/>
        </w:rPr>
        <w:t>Thematisches Panel:</w:t>
      </w:r>
      <w:r w:rsidRPr="008A2273">
        <w:rPr>
          <w:rFonts w:asciiTheme="majorHAnsi" w:hAnsiTheme="majorHAnsi" w:cstheme="majorHAnsi"/>
          <w:color w:val="212121"/>
          <w:sz w:val="24"/>
          <w:szCs w:val="24"/>
          <w:lang w:val="de-AT"/>
        </w:rPr>
        <w:t> </w:t>
      </w:r>
      <w:hyperlink r:id="rId13" w:tooltip="https://univie.eventsair.com/lip2027/lippanelsub" w:history="1">
        <w:r w:rsidRPr="008A2273">
          <w:rPr>
            <w:rStyle w:val="Hyperlink"/>
            <w:rFonts w:asciiTheme="majorHAnsi" w:hAnsiTheme="majorHAnsi" w:cstheme="majorHAnsi"/>
            <w:color w:val="0078D4"/>
            <w:sz w:val="24"/>
            <w:szCs w:val="24"/>
            <w:lang w:val="de-AT"/>
          </w:rPr>
          <w:t>https://univie.eventsair.com/lip2027/lippanelsub</w:t>
        </w:r>
      </w:hyperlink>
    </w:p>
    <w:p w14:paraId="7349A4E9" w14:textId="3F05A089" w:rsidR="00D8110A" w:rsidRPr="008A2273" w:rsidRDefault="00D8110A" w:rsidP="00D8110A">
      <w:pPr>
        <w:spacing w:line="299" w:lineRule="atLeast"/>
        <w:rPr>
          <w:rFonts w:asciiTheme="majorHAnsi" w:hAnsiTheme="majorHAnsi" w:cstheme="majorHAnsi"/>
          <w:color w:val="212121"/>
          <w:sz w:val="24"/>
          <w:szCs w:val="24"/>
          <w:lang w:val="de-AT"/>
        </w:rPr>
      </w:pPr>
      <w:r w:rsidRPr="008A2273">
        <w:rPr>
          <w:rFonts w:asciiTheme="majorHAnsi" w:hAnsiTheme="majorHAnsi" w:cstheme="majorHAnsi"/>
          <w:color w:val="212121"/>
          <w:sz w:val="24"/>
          <w:szCs w:val="24"/>
          <w:lang w:val="de-AT"/>
        </w:rPr>
        <w:t xml:space="preserve">Panelvorschläge sollen eine übergreifende Panelbeschreibung (max. 500 Wörter) sowie individuelle Abstracts für jeden Beitrag (max. 250 Wörter pro Beitrag inkl. Titel, max. 4 Beiträge pro </w:t>
      </w:r>
      <w:proofErr w:type="gramStart"/>
      <w:r w:rsidRPr="008A2273">
        <w:rPr>
          <w:rFonts w:asciiTheme="majorHAnsi" w:hAnsiTheme="majorHAnsi" w:cstheme="majorHAnsi"/>
          <w:color w:val="212121"/>
          <w:sz w:val="24"/>
          <w:szCs w:val="24"/>
          <w:lang w:val="de-AT"/>
        </w:rPr>
        <w:t>Panel)  enthalten</w:t>
      </w:r>
      <w:proofErr w:type="gramEnd"/>
      <w:r w:rsidRPr="008A2273">
        <w:rPr>
          <w:rFonts w:asciiTheme="majorHAnsi" w:hAnsiTheme="majorHAnsi" w:cstheme="majorHAnsi"/>
          <w:color w:val="212121"/>
          <w:sz w:val="24"/>
          <w:szCs w:val="24"/>
          <w:lang w:val="de-AT"/>
        </w:rPr>
        <w:t xml:space="preserve">. </w:t>
      </w:r>
    </w:p>
    <w:p w14:paraId="05CF5CA8" w14:textId="77777777" w:rsidR="002D5AE6" w:rsidRPr="00363082" w:rsidRDefault="002D5AE6">
      <w:pPr>
        <w:rPr>
          <w:rFonts w:asciiTheme="majorHAnsi" w:hAnsiTheme="majorHAnsi" w:cstheme="majorHAnsi"/>
          <w:b/>
          <w:bCs/>
          <w:sz w:val="36"/>
          <w:szCs w:val="36"/>
          <w:lang w:val="de-AT"/>
        </w:rPr>
      </w:pPr>
    </w:p>
    <w:p w14:paraId="05CF5CA9" w14:textId="4B6D05EF" w:rsidR="002D5AE6" w:rsidRPr="00BA621F" w:rsidRDefault="008E5307">
      <w:pPr>
        <w:rPr>
          <w:rFonts w:asciiTheme="majorHAnsi" w:hAnsiTheme="majorHAnsi" w:cstheme="majorHAnsi"/>
          <w:b/>
          <w:bCs/>
          <w:sz w:val="32"/>
          <w:szCs w:val="32"/>
          <w:lang w:val="de-AT"/>
        </w:rPr>
      </w:pPr>
      <w:r w:rsidRPr="00BA621F">
        <w:rPr>
          <w:rFonts w:asciiTheme="majorHAnsi" w:hAnsiTheme="majorHAnsi" w:cstheme="majorHAnsi"/>
          <w:b/>
          <w:bCs/>
          <w:sz w:val="32"/>
          <w:szCs w:val="32"/>
          <w:lang w:val="de-AT"/>
        </w:rPr>
        <w:t>Thematische Sessions</w:t>
      </w:r>
      <w:r w:rsidR="00797C81" w:rsidRPr="00BA621F">
        <w:rPr>
          <w:rFonts w:asciiTheme="majorHAnsi" w:hAnsiTheme="majorHAnsi" w:cstheme="majorHAnsi"/>
          <w:b/>
          <w:bCs/>
          <w:sz w:val="32"/>
          <w:szCs w:val="32"/>
          <w:lang w:val="de-AT"/>
        </w:rPr>
        <w:t xml:space="preserve"> </w:t>
      </w:r>
      <w:r w:rsidR="00797C81" w:rsidRPr="00BA621F">
        <w:rPr>
          <w:rFonts w:asciiTheme="majorHAnsi" w:hAnsiTheme="majorHAnsi" w:cstheme="majorHAnsi"/>
          <w:b/>
          <w:bCs/>
          <w:noProof/>
          <w:sz w:val="32"/>
          <w:szCs w:val="32"/>
          <w:lang w:val="de-AT"/>
        </w:rPr>
        <w:drawing>
          <wp:inline distT="0" distB="0" distL="0" distR="0" wp14:anchorId="21D37A9F" wp14:editId="4913E91F">
            <wp:extent cx="171665" cy="341617"/>
            <wp:effectExtent l="0" t="0" r="0" b="1905"/>
            <wp:docPr id="144978102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30081" name="Grafik 214103008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9296" cy="396603"/>
                    </a:xfrm>
                    <a:prstGeom prst="rect">
                      <a:avLst/>
                    </a:prstGeom>
                  </pic:spPr>
                </pic:pic>
              </a:graphicData>
            </a:graphic>
          </wp:inline>
        </w:drawing>
      </w:r>
      <w:r w:rsidR="00797C81" w:rsidRPr="00BA621F">
        <w:rPr>
          <w:rFonts w:asciiTheme="majorHAnsi" w:hAnsiTheme="majorHAnsi" w:cstheme="majorHAnsi"/>
          <w:b/>
          <w:bCs/>
          <w:noProof/>
          <w:sz w:val="32"/>
          <w:szCs w:val="32"/>
          <w:lang w:val="de-AT"/>
        </w:rPr>
        <w:t xml:space="preserve"> </w:t>
      </w:r>
      <w:r w:rsidR="00797C81" w:rsidRPr="00BA621F">
        <w:rPr>
          <w:rFonts w:asciiTheme="majorHAnsi" w:hAnsiTheme="majorHAnsi" w:cstheme="majorHAnsi"/>
          <w:b/>
          <w:bCs/>
          <w:noProof/>
          <w:sz w:val="32"/>
          <w:szCs w:val="32"/>
          <w:lang w:val="de-AT"/>
        </w:rPr>
        <w:drawing>
          <wp:inline distT="0" distB="0" distL="0" distR="0" wp14:anchorId="1BE32F6B" wp14:editId="759ED796">
            <wp:extent cx="129143" cy="256996"/>
            <wp:effectExtent l="0" t="0" r="0" b="0"/>
            <wp:docPr id="348764878"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225469" name="Grafik 157322546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739" cy="276092"/>
                    </a:xfrm>
                    <a:prstGeom prst="rect">
                      <a:avLst/>
                    </a:prstGeom>
                  </pic:spPr>
                </pic:pic>
              </a:graphicData>
            </a:graphic>
          </wp:inline>
        </w:drawing>
      </w:r>
    </w:p>
    <w:p w14:paraId="05CF5CAA" w14:textId="77777777" w:rsidR="002D5AE6" w:rsidRPr="00363082" w:rsidRDefault="002D5AE6">
      <w:pPr>
        <w:spacing w:line="327" w:lineRule="auto"/>
        <w:rPr>
          <w:rFonts w:asciiTheme="majorHAnsi" w:hAnsiTheme="majorHAnsi" w:cstheme="majorHAnsi"/>
          <w:sz w:val="21"/>
          <w:szCs w:val="21"/>
          <w:lang w:val="de-AT"/>
        </w:rPr>
      </w:pPr>
    </w:p>
    <w:p w14:paraId="05CF5CAB" w14:textId="77777777" w:rsidR="002D5AE6" w:rsidRPr="00363082" w:rsidRDefault="008E5307">
      <w:pPr>
        <w:spacing w:line="327" w:lineRule="auto"/>
        <w:rPr>
          <w:rFonts w:asciiTheme="majorHAnsi" w:hAnsiTheme="majorHAnsi" w:cstheme="majorHAnsi"/>
          <w:sz w:val="24"/>
          <w:szCs w:val="24"/>
          <w:lang w:val="de-AT"/>
        </w:rPr>
      </w:pPr>
      <w:r w:rsidRPr="00363082">
        <w:rPr>
          <w:rFonts w:asciiTheme="majorHAnsi" w:hAnsiTheme="majorHAnsi" w:cstheme="majorHAnsi"/>
          <w:sz w:val="24"/>
          <w:szCs w:val="24"/>
          <w:lang w:val="de-AT"/>
        </w:rPr>
        <w:t xml:space="preserve">LiP 2027 ermutigt Einreichungen zu folgenden Themen: </w:t>
      </w:r>
    </w:p>
    <w:p w14:paraId="05CF5CAC" w14:textId="77777777" w:rsidR="002D5AE6" w:rsidRPr="00363082" w:rsidRDefault="008E5307">
      <w:pPr>
        <w:numPr>
          <w:ilvl w:val="0"/>
          <w:numId w:val="3"/>
        </w:numPr>
        <w:spacing w:before="240" w:line="327" w:lineRule="auto"/>
        <w:rPr>
          <w:rFonts w:asciiTheme="majorHAnsi" w:eastAsia="Calibri" w:hAnsiTheme="majorHAnsi" w:cstheme="majorHAnsi"/>
          <w:sz w:val="24"/>
          <w:szCs w:val="24"/>
        </w:rPr>
      </w:pPr>
      <w:proofErr w:type="spellStart"/>
      <w:r w:rsidRPr="00363082">
        <w:rPr>
          <w:rFonts w:asciiTheme="majorHAnsi" w:hAnsiTheme="majorHAnsi" w:cstheme="majorHAnsi"/>
          <w:sz w:val="24"/>
          <w:szCs w:val="24"/>
        </w:rPr>
        <w:t>Mehrsprachige</w:t>
      </w:r>
      <w:proofErr w:type="spellEnd"/>
      <w:r w:rsidRPr="00363082">
        <w:rPr>
          <w:rFonts w:asciiTheme="majorHAnsi" w:hAnsiTheme="majorHAnsi" w:cstheme="majorHAnsi"/>
          <w:sz w:val="24"/>
          <w:szCs w:val="24"/>
        </w:rPr>
        <w:t xml:space="preserve"> Pädagogiken, Repertoires &amp; Translanguaging</w:t>
      </w:r>
    </w:p>
    <w:p w14:paraId="05CF5CAD" w14:textId="77777777" w:rsidR="002D5AE6" w:rsidRPr="00363082" w:rsidRDefault="008E5307">
      <w:pPr>
        <w:numPr>
          <w:ilvl w:val="0"/>
          <w:numId w:val="3"/>
        </w:numPr>
        <w:spacing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Stimmen, Agency &amp; Identität im mehrsprachigen Lernen und Lehren</w:t>
      </w:r>
    </w:p>
    <w:p w14:paraId="05CF5CAE" w14:textId="77777777" w:rsidR="002D5AE6" w:rsidRPr="00363082" w:rsidRDefault="008E5307">
      <w:pPr>
        <w:numPr>
          <w:ilvl w:val="0"/>
          <w:numId w:val="3"/>
        </w:numPr>
        <w:spacing w:line="327" w:lineRule="auto"/>
        <w:rPr>
          <w:rFonts w:asciiTheme="majorHAnsi" w:eastAsia="Calibri" w:hAnsiTheme="majorHAnsi" w:cstheme="majorHAnsi"/>
          <w:sz w:val="24"/>
          <w:szCs w:val="24"/>
        </w:rPr>
      </w:pPr>
      <w:proofErr w:type="spellStart"/>
      <w:r w:rsidRPr="00363082">
        <w:rPr>
          <w:rFonts w:asciiTheme="majorHAnsi" w:hAnsiTheme="majorHAnsi" w:cstheme="majorHAnsi"/>
          <w:sz w:val="24"/>
          <w:szCs w:val="24"/>
        </w:rPr>
        <w:t>Sprachenpolitik</w:t>
      </w:r>
      <w:proofErr w:type="spellEnd"/>
      <w:r w:rsidRPr="00363082">
        <w:rPr>
          <w:rFonts w:asciiTheme="majorHAnsi" w:hAnsiTheme="majorHAnsi" w:cstheme="majorHAnsi"/>
          <w:sz w:val="24"/>
          <w:szCs w:val="24"/>
        </w:rPr>
        <w:t xml:space="preserve"> &amp; </w:t>
      </w:r>
      <w:proofErr w:type="spellStart"/>
      <w:r w:rsidRPr="00363082">
        <w:rPr>
          <w:rFonts w:asciiTheme="majorHAnsi" w:hAnsiTheme="majorHAnsi" w:cstheme="majorHAnsi"/>
          <w:sz w:val="24"/>
          <w:szCs w:val="24"/>
        </w:rPr>
        <w:t>Bildungsumgebungen</w:t>
      </w:r>
      <w:proofErr w:type="spellEnd"/>
    </w:p>
    <w:p w14:paraId="05CF5CAF" w14:textId="77777777" w:rsidR="002D5AE6" w:rsidRPr="00363082" w:rsidRDefault="008E5307">
      <w:pPr>
        <w:numPr>
          <w:ilvl w:val="0"/>
          <w:numId w:val="3"/>
        </w:numPr>
        <w:spacing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Sprache, Macht, soziale Gerechtigkeit &amp; Dekolonisierung der Sprachbildung</w:t>
      </w:r>
    </w:p>
    <w:p w14:paraId="05CF5CB0" w14:textId="77777777" w:rsidR="002D5AE6" w:rsidRPr="00363082" w:rsidRDefault="008E5307">
      <w:pPr>
        <w:numPr>
          <w:ilvl w:val="0"/>
          <w:numId w:val="3"/>
        </w:numPr>
        <w:spacing w:line="327" w:lineRule="auto"/>
        <w:rPr>
          <w:rFonts w:asciiTheme="majorHAnsi" w:eastAsia="Calibri" w:hAnsiTheme="majorHAnsi" w:cstheme="majorHAnsi"/>
          <w:sz w:val="24"/>
          <w:szCs w:val="24"/>
        </w:rPr>
      </w:pPr>
      <w:proofErr w:type="spellStart"/>
      <w:r w:rsidRPr="00363082">
        <w:rPr>
          <w:rFonts w:asciiTheme="majorHAnsi" w:hAnsiTheme="majorHAnsi" w:cstheme="majorHAnsi"/>
          <w:sz w:val="24"/>
          <w:szCs w:val="24"/>
        </w:rPr>
        <w:t>Minderheiten</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Herkunfts</w:t>
      </w:r>
      <w:proofErr w:type="spellEnd"/>
      <w:r w:rsidRPr="00363082">
        <w:rPr>
          <w:rFonts w:asciiTheme="majorHAnsi" w:hAnsiTheme="majorHAnsi" w:cstheme="majorHAnsi"/>
          <w:sz w:val="24"/>
          <w:szCs w:val="24"/>
        </w:rPr>
        <w:t xml:space="preserve">- &amp; indigene </w:t>
      </w:r>
      <w:proofErr w:type="spellStart"/>
      <w:r w:rsidRPr="00363082">
        <w:rPr>
          <w:rFonts w:asciiTheme="majorHAnsi" w:hAnsiTheme="majorHAnsi" w:cstheme="majorHAnsi"/>
          <w:sz w:val="24"/>
          <w:szCs w:val="24"/>
        </w:rPr>
        <w:t>Sprachen</w:t>
      </w:r>
      <w:proofErr w:type="spellEnd"/>
    </w:p>
    <w:p w14:paraId="05CF5CB1" w14:textId="77777777" w:rsidR="002D5AE6" w:rsidRPr="00363082" w:rsidRDefault="008E5307">
      <w:pPr>
        <w:numPr>
          <w:ilvl w:val="0"/>
          <w:numId w:val="3"/>
        </w:numPr>
        <w:spacing w:line="327" w:lineRule="auto"/>
        <w:rPr>
          <w:rFonts w:asciiTheme="majorHAnsi" w:eastAsia="Calibri" w:hAnsiTheme="majorHAnsi" w:cstheme="majorHAnsi"/>
          <w:sz w:val="24"/>
          <w:szCs w:val="24"/>
        </w:rPr>
      </w:pPr>
      <w:proofErr w:type="spellStart"/>
      <w:r w:rsidRPr="00363082">
        <w:rPr>
          <w:rFonts w:asciiTheme="majorHAnsi" w:hAnsiTheme="majorHAnsi" w:cstheme="majorHAnsi"/>
          <w:sz w:val="24"/>
          <w:szCs w:val="24"/>
        </w:rPr>
        <w:t>Inklusives</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Sprachlehren</w:t>
      </w:r>
      <w:proofErr w:type="spellEnd"/>
      <w:r w:rsidRPr="00363082">
        <w:rPr>
          <w:rFonts w:asciiTheme="majorHAnsi" w:hAnsiTheme="majorHAnsi" w:cstheme="majorHAnsi"/>
          <w:sz w:val="24"/>
          <w:szCs w:val="24"/>
        </w:rPr>
        <w:t>, -</w:t>
      </w:r>
      <w:proofErr w:type="spellStart"/>
      <w:r w:rsidRPr="00363082">
        <w:rPr>
          <w:rFonts w:asciiTheme="majorHAnsi" w:hAnsiTheme="majorHAnsi" w:cstheme="majorHAnsi"/>
          <w:sz w:val="24"/>
          <w:szCs w:val="24"/>
        </w:rPr>
        <w:t>lernen</w:t>
      </w:r>
      <w:proofErr w:type="spellEnd"/>
      <w:r w:rsidRPr="00363082">
        <w:rPr>
          <w:rFonts w:asciiTheme="majorHAnsi" w:hAnsiTheme="majorHAnsi" w:cstheme="majorHAnsi"/>
          <w:sz w:val="24"/>
          <w:szCs w:val="24"/>
        </w:rPr>
        <w:t xml:space="preserve"> und </w:t>
      </w:r>
      <w:proofErr w:type="spellStart"/>
      <w:r w:rsidRPr="00363082">
        <w:rPr>
          <w:rFonts w:asciiTheme="majorHAnsi" w:hAnsiTheme="majorHAnsi" w:cstheme="majorHAnsi"/>
          <w:sz w:val="24"/>
          <w:szCs w:val="24"/>
        </w:rPr>
        <w:t>Bewertung</w:t>
      </w:r>
      <w:proofErr w:type="spellEnd"/>
    </w:p>
    <w:p w14:paraId="05CF5CB2" w14:textId="77777777" w:rsidR="002D5AE6" w:rsidRPr="00363082" w:rsidRDefault="008E5307">
      <w:pPr>
        <w:numPr>
          <w:ilvl w:val="0"/>
          <w:numId w:val="3"/>
        </w:numPr>
        <w:spacing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Technologie, digitale Räume &amp; KI im mehrsprachigen Lernen</w:t>
      </w:r>
    </w:p>
    <w:p w14:paraId="05CF5CB4" w14:textId="0D8B11BE" w:rsidR="002D5AE6" w:rsidRPr="00363082" w:rsidRDefault="008E5307" w:rsidP="00650E71">
      <w:pPr>
        <w:numPr>
          <w:ilvl w:val="0"/>
          <w:numId w:val="3"/>
        </w:numPr>
        <w:spacing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Kreative, literarische und kunstbasierte Zugänge zum mehrsprachigen Lernen und Lehren</w:t>
      </w:r>
    </w:p>
    <w:p w14:paraId="2BE0F584" w14:textId="160CB6AA" w:rsidR="00114CA4" w:rsidRPr="00363082" w:rsidRDefault="00114CA4" w:rsidP="00114CA4">
      <w:pPr>
        <w:rPr>
          <w:rFonts w:asciiTheme="majorHAnsi" w:hAnsiTheme="majorHAnsi" w:cstheme="majorHAnsi"/>
          <w:b/>
          <w:bCs/>
          <w:sz w:val="36"/>
          <w:szCs w:val="36"/>
          <w:lang w:val="de-AT"/>
        </w:rPr>
      </w:pPr>
      <w:r w:rsidRPr="00363082">
        <w:rPr>
          <w:rFonts w:asciiTheme="majorHAnsi" w:hAnsiTheme="majorHAnsi" w:cstheme="majorHAnsi"/>
          <w:b/>
          <w:bCs/>
          <w:sz w:val="36"/>
          <w:szCs w:val="36"/>
          <w:lang w:val="de-AT"/>
        </w:rPr>
        <w:lastRenderedPageBreak/>
        <w:t>Sektionsleiter</w:t>
      </w:r>
      <w:r w:rsidR="00B6782C" w:rsidRPr="00363082">
        <w:rPr>
          <w:rFonts w:asciiTheme="majorHAnsi" w:hAnsiTheme="majorHAnsi" w:cstheme="majorHAnsi"/>
          <w:b/>
          <w:bCs/>
          <w:sz w:val="36"/>
          <w:szCs w:val="36"/>
          <w:lang w:val="de-AT"/>
        </w:rPr>
        <w:t>*innen</w:t>
      </w:r>
      <w:r w:rsidR="00BB3A74" w:rsidRPr="00363082">
        <w:rPr>
          <w:rFonts w:asciiTheme="majorHAnsi" w:hAnsiTheme="majorHAnsi" w:cstheme="majorHAnsi"/>
          <w:b/>
          <w:bCs/>
          <w:sz w:val="32"/>
          <w:szCs w:val="32"/>
          <w:lang w:val="de-AT"/>
        </w:rPr>
        <w:t xml:space="preserve"> </w:t>
      </w:r>
      <w:r w:rsidR="00BB3A74" w:rsidRPr="00363082">
        <w:rPr>
          <w:rFonts w:asciiTheme="majorHAnsi" w:hAnsiTheme="majorHAnsi" w:cstheme="majorHAnsi"/>
          <w:b/>
          <w:bCs/>
          <w:noProof/>
          <w:sz w:val="32"/>
          <w:szCs w:val="32"/>
          <w:lang w:val="de-AT"/>
        </w:rPr>
        <w:drawing>
          <wp:inline distT="0" distB="0" distL="0" distR="0" wp14:anchorId="4527DB7B" wp14:editId="251BD727">
            <wp:extent cx="171665" cy="341617"/>
            <wp:effectExtent l="0" t="0" r="0" b="1905"/>
            <wp:docPr id="421497825"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30081" name="Grafik 214103008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9296" cy="396603"/>
                    </a:xfrm>
                    <a:prstGeom prst="rect">
                      <a:avLst/>
                    </a:prstGeom>
                  </pic:spPr>
                </pic:pic>
              </a:graphicData>
            </a:graphic>
          </wp:inline>
        </w:drawing>
      </w:r>
      <w:r w:rsidR="00BB3A74" w:rsidRPr="00363082">
        <w:rPr>
          <w:rFonts w:asciiTheme="majorHAnsi" w:hAnsiTheme="majorHAnsi" w:cstheme="majorHAnsi"/>
          <w:b/>
          <w:bCs/>
          <w:noProof/>
          <w:sz w:val="32"/>
          <w:szCs w:val="32"/>
          <w:lang w:val="de-AT"/>
        </w:rPr>
        <w:t xml:space="preserve"> </w:t>
      </w:r>
      <w:r w:rsidR="00BB3A74" w:rsidRPr="00363082">
        <w:rPr>
          <w:rFonts w:asciiTheme="majorHAnsi" w:hAnsiTheme="majorHAnsi" w:cstheme="majorHAnsi"/>
          <w:b/>
          <w:bCs/>
          <w:noProof/>
          <w:sz w:val="32"/>
          <w:szCs w:val="32"/>
          <w:lang w:val="de-AT"/>
        </w:rPr>
        <w:drawing>
          <wp:inline distT="0" distB="0" distL="0" distR="0" wp14:anchorId="3819B900" wp14:editId="4DDB19EE">
            <wp:extent cx="129143" cy="256996"/>
            <wp:effectExtent l="0" t="0" r="0" b="0"/>
            <wp:docPr id="1177600470"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225469" name="Grafik 157322546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739" cy="276092"/>
                    </a:xfrm>
                    <a:prstGeom prst="rect">
                      <a:avLst/>
                    </a:prstGeom>
                  </pic:spPr>
                </pic:pic>
              </a:graphicData>
            </a:graphic>
          </wp:inline>
        </w:drawing>
      </w:r>
    </w:p>
    <w:p w14:paraId="1DD4176A" w14:textId="77777777" w:rsidR="00CF07FF" w:rsidRPr="00363082" w:rsidRDefault="00CF07FF" w:rsidP="00CF07FF">
      <w:pPr>
        <w:pStyle w:val="StandardWeb"/>
        <w:rPr>
          <w:rFonts w:asciiTheme="majorHAnsi" w:eastAsia="Arial" w:hAnsiTheme="majorHAnsi" w:cstheme="majorHAnsi"/>
          <w:lang w:val="de-AT"/>
        </w:rPr>
      </w:pPr>
      <w:r w:rsidRPr="00363082">
        <w:rPr>
          <w:rFonts w:asciiTheme="majorHAnsi" w:eastAsia="Arial" w:hAnsiTheme="majorHAnsi" w:cstheme="majorHAnsi"/>
          <w:b/>
          <w:bCs/>
          <w:lang w:val="de-AT"/>
        </w:rPr>
        <w:t>Die Session Chairs werden in Kürze bekanntgegeben.</w:t>
      </w:r>
    </w:p>
    <w:p w14:paraId="64ED284C" w14:textId="7888D5E8" w:rsidR="00650E71" w:rsidRDefault="008E5307" w:rsidP="00650E71">
      <w:pPr>
        <w:rPr>
          <w:rFonts w:asciiTheme="majorHAnsi" w:hAnsiTheme="majorHAnsi" w:cstheme="majorHAnsi"/>
          <w:b/>
          <w:bCs/>
          <w:sz w:val="36"/>
          <w:szCs w:val="36"/>
          <w:lang w:val="de-AT"/>
        </w:rPr>
      </w:pPr>
      <w:r w:rsidRPr="00363082">
        <w:rPr>
          <w:rFonts w:asciiTheme="majorHAnsi" w:hAnsiTheme="majorHAnsi" w:cstheme="majorHAnsi"/>
          <w:b/>
          <w:bCs/>
          <w:sz w:val="36"/>
          <w:szCs w:val="36"/>
          <w:lang w:val="de-AT"/>
        </w:rPr>
        <w:t>Beschreibungen der Sessions</w:t>
      </w:r>
      <w:r w:rsidR="00CC23A9" w:rsidRPr="00363082">
        <w:rPr>
          <w:rFonts w:asciiTheme="majorHAnsi" w:hAnsiTheme="majorHAnsi" w:cstheme="majorHAnsi"/>
          <w:b/>
          <w:bCs/>
          <w:sz w:val="32"/>
          <w:szCs w:val="32"/>
          <w:lang w:val="de-AT"/>
        </w:rPr>
        <w:t xml:space="preserve"> </w:t>
      </w:r>
      <w:r w:rsidR="00CC23A9" w:rsidRPr="00363082">
        <w:rPr>
          <w:rFonts w:asciiTheme="majorHAnsi" w:hAnsiTheme="majorHAnsi" w:cstheme="majorHAnsi"/>
          <w:b/>
          <w:bCs/>
          <w:noProof/>
          <w:sz w:val="32"/>
          <w:szCs w:val="32"/>
          <w:lang w:val="de-AT"/>
        </w:rPr>
        <w:drawing>
          <wp:inline distT="0" distB="0" distL="0" distR="0" wp14:anchorId="0D43A566" wp14:editId="772CF180">
            <wp:extent cx="171665" cy="341617"/>
            <wp:effectExtent l="0" t="0" r="0" b="1905"/>
            <wp:docPr id="2044863990"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41030081" name="Grafik 2141030081"/>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99296" cy="396603"/>
                    </a:xfrm>
                    <a:prstGeom prst="rect">
                      <a:avLst/>
                    </a:prstGeom>
                  </pic:spPr>
                </pic:pic>
              </a:graphicData>
            </a:graphic>
          </wp:inline>
        </w:drawing>
      </w:r>
      <w:r w:rsidR="00CC23A9" w:rsidRPr="00363082">
        <w:rPr>
          <w:rFonts w:asciiTheme="majorHAnsi" w:hAnsiTheme="majorHAnsi" w:cstheme="majorHAnsi"/>
          <w:b/>
          <w:bCs/>
          <w:noProof/>
          <w:sz w:val="32"/>
          <w:szCs w:val="32"/>
          <w:lang w:val="de-AT"/>
        </w:rPr>
        <w:t xml:space="preserve"> </w:t>
      </w:r>
      <w:r w:rsidR="00CC23A9" w:rsidRPr="00363082">
        <w:rPr>
          <w:rFonts w:asciiTheme="majorHAnsi" w:hAnsiTheme="majorHAnsi" w:cstheme="majorHAnsi"/>
          <w:b/>
          <w:bCs/>
          <w:noProof/>
          <w:sz w:val="32"/>
          <w:szCs w:val="32"/>
          <w:lang w:val="de-AT"/>
        </w:rPr>
        <w:drawing>
          <wp:inline distT="0" distB="0" distL="0" distR="0" wp14:anchorId="1239A53A" wp14:editId="488460EF">
            <wp:extent cx="129143" cy="256996"/>
            <wp:effectExtent l="0" t="0" r="0" b="0"/>
            <wp:docPr id="198112928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73225469" name="Grafik 1573225469"/>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38739" cy="276092"/>
                    </a:xfrm>
                    <a:prstGeom prst="rect">
                      <a:avLst/>
                    </a:prstGeom>
                  </pic:spPr>
                </pic:pic>
              </a:graphicData>
            </a:graphic>
          </wp:inline>
        </w:drawing>
      </w:r>
    </w:p>
    <w:p w14:paraId="132E1C06" w14:textId="77777777" w:rsidR="002F27B6" w:rsidRPr="002F27B6" w:rsidRDefault="002F27B6" w:rsidP="00650E71">
      <w:pPr>
        <w:rPr>
          <w:rFonts w:asciiTheme="majorHAnsi" w:hAnsiTheme="majorHAnsi" w:cstheme="majorHAnsi"/>
          <w:b/>
          <w:bCs/>
          <w:sz w:val="20"/>
          <w:szCs w:val="20"/>
          <w:lang w:val="de-AT"/>
        </w:rPr>
      </w:pPr>
    </w:p>
    <w:p w14:paraId="05CF5CB7" w14:textId="4A85FD99" w:rsidR="002D5AE6" w:rsidRPr="00363082" w:rsidRDefault="00700120">
      <w:pPr>
        <w:spacing w:line="327" w:lineRule="auto"/>
        <w:rPr>
          <w:rFonts w:asciiTheme="majorHAnsi" w:hAnsiTheme="majorHAnsi" w:cstheme="majorHAnsi"/>
          <w:b/>
          <w:bCs/>
          <w:sz w:val="27"/>
          <w:szCs w:val="27"/>
          <w:lang w:val="de-AT"/>
        </w:rPr>
      </w:pPr>
      <w:r w:rsidRPr="00363082">
        <w:rPr>
          <w:rFonts w:asciiTheme="majorHAnsi" w:hAnsiTheme="majorHAnsi" w:cstheme="majorHAnsi"/>
          <w:b/>
          <w:bCs/>
          <w:noProof/>
          <w:sz w:val="27"/>
          <w:szCs w:val="27"/>
          <w:lang w:val="de-AT"/>
        </w:rPr>
        <w:drawing>
          <wp:inline distT="0" distB="0" distL="0" distR="0" wp14:anchorId="2FF64298" wp14:editId="3F0DD7DC">
            <wp:extent cx="109962" cy="358087"/>
            <wp:effectExtent l="0" t="0" r="4445" b="0"/>
            <wp:docPr id="1483025640"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25640" name="Grafik 148302564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9962" cy="358087"/>
                    </a:xfrm>
                    <a:prstGeom prst="rect">
                      <a:avLst/>
                    </a:prstGeom>
                  </pic:spPr>
                </pic:pic>
              </a:graphicData>
            </a:graphic>
          </wp:inline>
        </w:drawing>
      </w:r>
      <w:r w:rsidRPr="00363082">
        <w:rPr>
          <w:rFonts w:asciiTheme="majorHAnsi" w:hAnsiTheme="majorHAnsi" w:cstheme="majorHAnsi"/>
          <w:b/>
          <w:bCs/>
          <w:sz w:val="27"/>
          <w:szCs w:val="27"/>
          <w:lang w:val="de-AT"/>
        </w:rPr>
        <w:t xml:space="preserve"> </w:t>
      </w:r>
      <w:r w:rsidR="008E5307" w:rsidRPr="00363082">
        <w:rPr>
          <w:rFonts w:asciiTheme="majorHAnsi" w:hAnsiTheme="majorHAnsi" w:cstheme="majorHAnsi"/>
          <w:b/>
          <w:bCs/>
          <w:sz w:val="27"/>
          <w:szCs w:val="27"/>
          <w:lang w:val="de-AT"/>
        </w:rPr>
        <w:t xml:space="preserve">Mehrsprachige </w:t>
      </w:r>
      <w:proofErr w:type="spellStart"/>
      <w:r w:rsidR="008E5307" w:rsidRPr="00363082">
        <w:rPr>
          <w:rFonts w:asciiTheme="majorHAnsi" w:hAnsiTheme="majorHAnsi" w:cstheme="majorHAnsi"/>
          <w:b/>
          <w:bCs/>
          <w:sz w:val="27"/>
          <w:szCs w:val="27"/>
          <w:lang w:val="de-AT"/>
        </w:rPr>
        <w:t>Pädagogiken</w:t>
      </w:r>
      <w:proofErr w:type="spellEnd"/>
      <w:r w:rsidR="008E5307" w:rsidRPr="00363082">
        <w:rPr>
          <w:rFonts w:asciiTheme="majorHAnsi" w:hAnsiTheme="majorHAnsi" w:cstheme="majorHAnsi"/>
          <w:b/>
          <w:bCs/>
          <w:sz w:val="27"/>
          <w:szCs w:val="27"/>
          <w:lang w:val="de-AT"/>
        </w:rPr>
        <w:t xml:space="preserve">, Repertoires &amp; </w:t>
      </w:r>
      <w:proofErr w:type="spellStart"/>
      <w:r w:rsidR="008E5307" w:rsidRPr="00363082">
        <w:rPr>
          <w:rFonts w:asciiTheme="majorHAnsi" w:hAnsiTheme="majorHAnsi" w:cstheme="majorHAnsi"/>
          <w:b/>
          <w:bCs/>
          <w:sz w:val="27"/>
          <w:szCs w:val="27"/>
          <w:lang w:val="de-AT"/>
        </w:rPr>
        <w:t>Translanguaging</w:t>
      </w:r>
      <w:proofErr w:type="spellEnd"/>
    </w:p>
    <w:p w14:paraId="05CF5CB8" w14:textId="77777777" w:rsidR="002D5AE6" w:rsidRPr="00363082" w:rsidRDefault="008E5307">
      <w:pPr>
        <w:spacing w:line="327" w:lineRule="auto"/>
        <w:rPr>
          <w:rFonts w:asciiTheme="majorHAnsi" w:hAnsiTheme="majorHAnsi" w:cstheme="majorHAnsi"/>
          <w:sz w:val="24"/>
          <w:szCs w:val="24"/>
          <w:lang w:val="de-AT"/>
        </w:rPr>
      </w:pPr>
      <w:r w:rsidRPr="00363082">
        <w:rPr>
          <w:rFonts w:asciiTheme="majorHAnsi" w:hAnsiTheme="majorHAnsi" w:cstheme="majorHAnsi"/>
          <w:sz w:val="24"/>
          <w:szCs w:val="24"/>
          <w:lang w:val="de-AT"/>
        </w:rPr>
        <w:t>Diese Session fokussiert Lehr- und Lernansätze, Bildungskonzepte, empirische Forschung und Unterrichtspraktiken, die die mehrsprachigen und multimodalen Repertoires von Lernenden anerkennen, wertschätzen und gezielt nutzen. Eingeladen sind Beiträge, die untersuchen, wie Lernende ihre gesamten sprachlichen und semiotischen Ressourcen beim Konstruieren von Bedeutung und bei der Teilhabe an Lernprozessen einsetzen. Besonders interessieren uns Ansätze, die offene, partizipative und ermächtigende Lernumgebungen schaffen, monolinguale Normen hinterfragen und Mehrsprachigkeit als zentrale pädagogische Ressource begreifen.</w:t>
      </w:r>
    </w:p>
    <w:p w14:paraId="05CF5CB9" w14:textId="77777777" w:rsidR="002D5AE6" w:rsidRPr="00363082" w:rsidRDefault="008E5307">
      <w:pPr>
        <w:numPr>
          <w:ilvl w:val="0"/>
          <w:numId w:val="16"/>
        </w:numPr>
        <w:spacing w:before="240" w:line="327" w:lineRule="auto"/>
        <w:rPr>
          <w:rFonts w:asciiTheme="majorHAnsi" w:eastAsia="Calibri" w:hAnsiTheme="majorHAnsi" w:cstheme="majorHAnsi"/>
          <w:sz w:val="24"/>
          <w:szCs w:val="24"/>
        </w:rPr>
      </w:pPr>
      <w:r w:rsidRPr="00363082">
        <w:rPr>
          <w:rFonts w:asciiTheme="majorHAnsi" w:hAnsiTheme="majorHAnsi" w:cstheme="majorHAnsi"/>
          <w:sz w:val="24"/>
          <w:szCs w:val="24"/>
        </w:rPr>
        <w:t xml:space="preserve">Forschung </w:t>
      </w:r>
      <w:proofErr w:type="spellStart"/>
      <w:r w:rsidRPr="00363082">
        <w:rPr>
          <w:rFonts w:asciiTheme="majorHAnsi" w:hAnsiTheme="majorHAnsi" w:cstheme="majorHAnsi"/>
          <w:sz w:val="24"/>
          <w:szCs w:val="24"/>
        </w:rPr>
        <w:t>zu</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Mehrsprachigkeit</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einschließlich</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Gebärdensprachen</w:t>
      </w:r>
      <w:proofErr w:type="spellEnd"/>
    </w:p>
    <w:p w14:paraId="05CF5CBA" w14:textId="77777777" w:rsidR="002D5AE6" w:rsidRPr="00363082" w:rsidRDefault="008E5307">
      <w:pPr>
        <w:numPr>
          <w:ilvl w:val="0"/>
          <w:numId w:val="16"/>
        </w:numPr>
        <w:spacing w:line="327" w:lineRule="auto"/>
        <w:rPr>
          <w:rFonts w:asciiTheme="majorHAnsi" w:eastAsia="Calibri" w:hAnsiTheme="majorHAnsi" w:cstheme="majorHAnsi"/>
          <w:sz w:val="24"/>
          <w:szCs w:val="24"/>
        </w:rPr>
      </w:pPr>
      <w:proofErr w:type="spellStart"/>
      <w:r w:rsidRPr="00363082">
        <w:rPr>
          <w:rFonts w:asciiTheme="majorHAnsi" w:hAnsiTheme="majorHAnsi" w:cstheme="majorHAnsi"/>
          <w:sz w:val="24"/>
          <w:szCs w:val="24"/>
        </w:rPr>
        <w:t>empirische</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Fallstudien</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zu</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mehrsprachigem</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Lernen</w:t>
      </w:r>
      <w:proofErr w:type="spellEnd"/>
    </w:p>
    <w:p w14:paraId="05CF5CBB" w14:textId="77777777" w:rsidR="002D5AE6" w:rsidRPr="00363082" w:rsidRDefault="008E5307">
      <w:pPr>
        <w:numPr>
          <w:ilvl w:val="0"/>
          <w:numId w:val="16"/>
        </w:numPr>
        <w:spacing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 xml:space="preserve">Erfahrungen mit mehrsprachigen </w:t>
      </w:r>
      <w:proofErr w:type="spellStart"/>
      <w:r w:rsidRPr="00363082">
        <w:rPr>
          <w:rFonts w:asciiTheme="majorHAnsi" w:hAnsiTheme="majorHAnsi" w:cstheme="majorHAnsi"/>
          <w:sz w:val="24"/>
          <w:szCs w:val="24"/>
          <w:lang w:val="de-AT"/>
        </w:rPr>
        <w:t>Pädagogiken</w:t>
      </w:r>
      <w:proofErr w:type="spellEnd"/>
      <w:r w:rsidRPr="00363082">
        <w:rPr>
          <w:rFonts w:asciiTheme="majorHAnsi" w:hAnsiTheme="majorHAnsi" w:cstheme="majorHAnsi"/>
          <w:sz w:val="24"/>
          <w:szCs w:val="24"/>
          <w:lang w:val="de-AT"/>
        </w:rPr>
        <w:t xml:space="preserve"> und </w:t>
      </w:r>
      <w:proofErr w:type="spellStart"/>
      <w:r w:rsidRPr="00363082">
        <w:rPr>
          <w:rFonts w:asciiTheme="majorHAnsi" w:hAnsiTheme="majorHAnsi" w:cstheme="majorHAnsi"/>
          <w:sz w:val="24"/>
          <w:szCs w:val="24"/>
          <w:lang w:val="de-AT"/>
        </w:rPr>
        <w:t>Translanguaging</w:t>
      </w:r>
      <w:proofErr w:type="spellEnd"/>
    </w:p>
    <w:p w14:paraId="05CF5CBC" w14:textId="77777777" w:rsidR="002D5AE6" w:rsidRPr="00363082" w:rsidRDefault="008E5307">
      <w:pPr>
        <w:numPr>
          <w:ilvl w:val="0"/>
          <w:numId w:val="16"/>
        </w:numPr>
        <w:spacing w:line="327" w:lineRule="auto"/>
        <w:rPr>
          <w:rFonts w:asciiTheme="majorHAnsi" w:eastAsia="Calibri" w:hAnsiTheme="majorHAnsi" w:cstheme="majorHAnsi"/>
          <w:sz w:val="24"/>
          <w:szCs w:val="24"/>
        </w:rPr>
      </w:pPr>
      <w:proofErr w:type="spellStart"/>
      <w:r w:rsidRPr="00363082">
        <w:rPr>
          <w:rFonts w:asciiTheme="majorHAnsi" w:hAnsiTheme="majorHAnsi" w:cstheme="majorHAnsi"/>
          <w:sz w:val="24"/>
          <w:szCs w:val="24"/>
        </w:rPr>
        <w:t>Bildungskonzepte</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zur</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Unterstützung</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mehrsprachigen</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Lernens</w:t>
      </w:r>
      <w:proofErr w:type="spellEnd"/>
    </w:p>
    <w:p w14:paraId="05CF5CBD" w14:textId="77777777" w:rsidR="002D5AE6" w:rsidRPr="00363082" w:rsidRDefault="008E5307">
      <w:pPr>
        <w:numPr>
          <w:ilvl w:val="0"/>
          <w:numId w:val="16"/>
        </w:numPr>
        <w:spacing w:line="327" w:lineRule="auto"/>
        <w:rPr>
          <w:rFonts w:asciiTheme="majorHAnsi" w:eastAsia="Calibri" w:hAnsiTheme="majorHAnsi" w:cstheme="majorHAnsi"/>
          <w:sz w:val="24"/>
          <w:szCs w:val="24"/>
        </w:rPr>
      </w:pPr>
      <w:proofErr w:type="spellStart"/>
      <w:r w:rsidRPr="00363082">
        <w:rPr>
          <w:rFonts w:asciiTheme="majorHAnsi" w:hAnsiTheme="majorHAnsi" w:cstheme="majorHAnsi"/>
          <w:sz w:val="24"/>
          <w:szCs w:val="24"/>
        </w:rPr>
        <w:t>Kooperationen</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zwischen</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Institutionen</w:t>
      </w:r>
      <w:proofErr w:type="spellEnd"/>
      <w:r w:rsidRPr="00363082">
        <w:rPr>
          <w:rFonts w:asciiTheme="majorHAnsi" w:hAnsiTheme="majorHAnsi" w:cstheme="majorHAnsi"/>
          <w:sz w:val="24"/>
          <w:szCs w:val="24"/>
        </w:rPr>
        <w:t xml:space="preserve"> und </w:t>
      </w:r>
      <w:proofErr w:type="spellStart"/>
      <w:r w:rsidRPr="00363082">
        <w:rPr>
          <w:rFonts w:asciiTheme="majorHAnsi" w:hAnsiTheme="majorHAnsi" w:cstheme="majorHAnsi"/>
          <w:sz w:val="24"/>
          <w:szCs w:val="24"/>
        </w:rPr>
        <w:t>Lernenden</w:t>
      </w:r>
      <w:proofErr w:type="spellEnd"/>
    </w:p>
    <w:p w14:paraId="05CF5CBE" w14:textId="77777777" w:rsidR="002D5AE6" w:rsidRPr="00363082" w:rsidRDefault="008E5307">
      <w:pPr>
        <w:numPr>
          <w:ilvl w:val="0"/>
          <w:numId w:val="16"/>
        </w:numPr>
        <w:spacing w:line="327" w:lineRule="auto"/>
        <w:rPr>
          <w:rFonts w:asciiTheme="majorHAnsi" w:eastAsia="Calibri" w:hAnsiTheme="majorHAnsi" w:cstheme="majorHAnsi"/>
          <w:sz w:val="24"/>
          <w:szCs w:val="24"/>
        </w:rPr>
      </w:pPr>
      <w:proofErr w:type="spellStart"/>
      <w:r w:rsidRPr="00363082">
        <w:rPr>
          <w:rFonts w:asciiTheme="majorHAnsi" w:hAnsiTheme="majorHAnsi" w:cstheme="majorHAnsi"/>
          <w:sz w:val="24"/>
          <w:szCs w:val="24"/>
        </w:rPr>
        <w:t>Fachsprachen</w:t>
      </w:r>
      <w:proofErr w:type="spellEnd"/>
      <w:r w:rsidRPr="00363082">
        <w:rPr>
          <w:rFonts w:asciiTheme="majorHAnsi" w:hAnsiTheme="majorHAnsi" w:cstheme="majorHAnsi"/>
          <w:sz w:val="24"/>
          <w:szCs w:val="24"/>
        </w:rPr>
        <w:t xml:space="preserve"> und </w:t>
      </w:r>
      <w:proofErr w:type="spellStart"/>
      <w:r w:rsidRPr="00363082">
        <w:rPr>
          <w:rFonts w:asciiTheme="majorHAnsi" w:hAnsiTheme="majorHAnsi" w:cstheme="majorHAnsi"/>
          <w:sz w:val="24"/>
          <w:szCs w:val="24"/>
        </w:rPr>
        <w:t>Förderung</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mehrsprachiger</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Kompetenz</w:t>
      </w:r>
      <w:proofErr w:type="spellEnd"/>
    </w:p>
    <w:p w14:paraId="05CF5CBF" w14:textId="77777777" w:rsidR="002D5AE6" w:rsidRPr="00363082" w:rsidRDefault="008E5307">
      <w:pPr>
        <w:numPr>
          <w:ilvl w:val="0"/>
          <w:numId w:val="16"/>
        </w:numPr>
        <w:spacing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informelles Lernen, Lernen außerhalb des Klassenzimmers</w:t>
      </w:r>
    </w:p>
    <w:p w14:paraId="05CF5CC1" w14:textId="14901518" w:rsidR="002D5AE6" w:rsidRPr="00363082" w:rsidRDefault="008E5307" w:rsidP="00650E71">
      <w:pPr>
        <w:numPr>
          <w:ilvl w:val="0"/>
          <w:numId w:val="16"/>
        </w:numPr>
        <w:spacing w:line="327" w:lineRule="auto"/>
        <w:rPr>
          <w:rFonts w:asciiTheme="majorHAnsi" w:eastAsia="Calibri" w:hAnsiTheme="majorHAnsi" w:cstheme="majorHAnsi"/>
          <w:sz w:val="24"/>
          <w:szCs w:val="24"/>
        </w:rPr>
      </w:pPr>
      <w:proofErr w:type="spellStart"/>
      <w:r w:rsidRPr="00363082">
        <w:rPr>
          <w:rFonts w:asciiTheme="majorHAnsi" w:hAnsiTheme="majorHAnsi" w:cstheme="majorHAnsi"/>
          <w:sz w:val="24"/>
          <w:szCs w:val="24"/>
        </w:rPr>
        <w:t>Verbindung</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formeller</w:t>
      </w:r>
      <w:proofErr w:type="spellEnd"/>
      <w:r w:rsidRPr="00363082">
        <w:rPr>
          <w:rFonts w:asciiTheme="majorHAnsi" w:hAnsiTheme="majorHAnsi" w:cstheme="majorHAnsi"/>
          <w:sz w:val="24"/>
          <w:szCs w:val="24"/>
        </w:rPr>
        <w:t xml:space="preserve"> und </w:t>
      </w:r>
      <w:proofErr w:type="spellStart"/>
      <w:r w:rsidRPr="00363082">
        <w:rPr>
          <w:rFonts w:asciiTheme="majorHAnsi" w:hAnsiTheme="majorHAnsi" w:cstheme="majorHAnsi"/>
          <w:sz w:val="24"/>
          <w:szCs w:val="24"/>
        </w:rPr>
        <w:t>informeller</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Sprachlernräume</w:t>
      </w:r>
      <w:proofErr w:type="spellEnd"/>
    </w:p>
    <w:p w14:paraId="7A6BC4F5" w14:textId="77777777" w:rsidR="000460EC" w:rsidRPr="00363082" w:rsidRDefault="000460EC" w:rsidP="000460EC">
      <w:pPr>
        <w:spacing w:line="327" w:lineRule="auto"/>
        <w:rPr>
          <w:rFonts w:asciiTheme="majorHAnsi" w:eastAsia="Calibri" w:hAnsiTheme="majorHAnsi" w:cstheme="majorHAnsi"/>
          <w:sz w:val="24"/>
          <w:szCs w:val="24"/>
        </w:rPr>
      </w:pPr>
    </w:p>
    <w:p w14:paraId="05CF5CC2" w14:textId="7ADBBF64" w:rsidR="002D5AE6" w:rsidRPr="00363082" w:rsidRDefault="000E6B6B">
      <w:pPr>
        <w:spacing w:line="327" w:lineRule="auto"/>
        <w:rPr>
          <w:rFonts w:asciiTheme="majorHAnsi" w:hAnsiTheme="majorHAnsi" w:cstheme="majorHAnsi"/>
          <w:b/>
          <w:bCs/>
          <w:sz w:val="27"/>
          <w:szCs w:val="27"/>
          <w:lang w:val="de-AT"/>
        </w:rPr>
      </w:pPr>
      <w:r w:rsidRPr="00363082">
        <w:rPr>
          <w:rFonts w:asciiTheme="majorHAnsi" w:hAnsiTheme="majorHAnsi" w:cstheme="majorHAnsi"/>
          <w:b/>
          <w:bCs/>
          <w:noProof/>
          <w:sz w:val="27"/>
          <w:szCs w:val="27"/>
          <w:lang w:val="de-AT"/>
        </w:rPr>
        <w:drawing>
          <wp:inline distT="0" distB="0" distL="0" distR="0" wp14:anchorId="5B4A5B8F" wp14:editId="046F5B4A">
            <wp:extent cx="109962" cy="358087"/>
            <wp:effectExtent l="0" t="0" r="4445" b="0"/>
            <wp:docPr id="83628136"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25640" name="Grafik 148302564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9962" cy="358087"/>
                    </a:xfrm>
                    <a:prstGeom prst="rect">
                      <a:avLst/>
                    </a:prstGeom>
                  </pic:spPr>
                </pic:pic>
              </a:graphicData>
            </a:graphic>
          </wp:inline>
        </w:drawing>
      </w:r>
      <w:r w:rsidRPr="00363082">
        <w:rPr>
          <w:rFonts w:asciiTheme="majorHAnsi" w:hAnsiTheme="majorHAnsi" w:cstheme="majorHAnsi"/>
          <w:b/>
          <w:bCs/>
          <w:sz w:val="27"/>
          <w:szCs w:val="27"/>
          <w:lang w:val="de-AT"/>
        </w:rPr>
        <w:t xml:space="preserve"> </w:t>
      </w:r>
      <w:r w:rsidR="008E5307" w:rsidRPr="00363082">
        <w:rPr>
          <w:rFonts w:asciiTheme="majorHAnsi" w:hAnsiTheme="majorHAnsi" w:cstheme="majorHAnsi"/>
          <w:b/>
          <w:bCs/>
          <w:sz w:val="27"/>
          <w:szCs w:val="27"/>
          <w:lang w:val="de-AT"/>
        </w:rPr>
        <w:t>Stimmen, Agency &amp; Identität im mehrsprachigen Lernen und Lehren</w:t>
      </w:r>
    </w:p>
    <w:p w14:paraId="05CF5CC3" w14:textId="77777777" w:rsidR="002D5AE6" w:rsidRPr="00363082" w:rsidRDefault="008E5307">
      <w:pPr>
        <w:spacing w:line="327" w:lineRule="auto"/>
        <w:rPr>
          <w:rFonts w:asciiTheme="majorHAnsi" w:hAnsiTheme="majorHAnsi" w:cstheme="majorHAnsi"/>
          <w:sz w:val="24"/>
          <w:szCs w:val="24"/>
          <w:lang w:val="de-AT"/>
        </w:rPr>
      </w:pPr>
      <w:r w:rsidRPr="00363082">
        <w:rPr>
          <w:rFonts w:asciiTheme="majorHAnsi" w:hAnsiTheme="majorHAnsi" w:cstheme="majorHAnsi"/>
          <w:sz w:val="24"/>
          <w:szCs w:val="24"/>
          <w:lang w:val="de-AT"/>
        </w:rPr>
        <w:t>Diese Session beleuchtet Perspektiven, Einstellungen und Erfahrungen, die mehrsprachiges Lehren und Lernen prägen. Eingeladen sind Beiträge, die untersuchen, wie Lehrende, Lernende und andere Bildungsakteur*innen mit sprachlicher Vielfalt umgehen, wie Überzeugungen und Erwartungen Unterrichtspraktiken beeinflussen und wie Stimme, Identität und Agency von Lernenden in mehrsprachigen Lernumgebungen (</w:t>
      </w:r>
      <w:proofErr w:type="spellStart"/>
      <w:r w:rsidRPr="00363082">
        <w:rPr>
          <w:rFonts w:asciiTheme="majorHAnsi" w:hAnsiTheme="majorHAnsi" w:cstheme="majorHAnsi"/>
          <w:sz w:val="24"/>
          <w:szCs w:val="24"/>
          <w:lang w:val="de-AT"/>
        </w:rPr>
        <w:t>un</w:t>
      </w:r>
      <w:proofErr w:type="spellEnd"/>
      <w:proofErr w:type="gramStart"/>
      <w:r w:rsidRPr="00363082">
        <w:rPr>
          <w:rFonts w:ascii="Cambria Math" w:hAnsi="Cambria Math" w:cs="Cambria Math"/>
          <w:sz w:val="24"/>
          <w:szCs w:val="24"/>
          <w:lang w:val="de-AT"/>
        </w:rPr>
        <w:t>‑</w:t>
      </w:r>
      <w:r w:rsidRPr="00363082">
        <w:rPr>
          <w:rFonts w:asciiTheme="majorHAnsi" w:hAnsiTheme="majorHAnsi" w:cstheme="majorHAnsi"/>
          <w:sz w:val="24"/>
          <w:szCs w:val="24"/>
          <w:lang w:val="de-AT"/>
        </w:rPr>
        <w:t>)sichtbar</w:t>
      </w:r>
      <w:proofErr w:type="gramEnd"/>
      <w:r w:rsidRPr="00363082">
        <w:rPr>
          <w:rFonts w:asciiTheme="majorHAnsi" w:hAnsiTheme="majorHAnsi" w:cstheme="majorHAnsi"/>
          <w:sz w:val="24"/>
          <w:szCs w:val="24"/>
          <w:lang w:val="de-AT"/>
        </w:rPr>
        <w:t xml:space="preserve"> werden können. Besonderes Interesse gilt Arbeiten zu professionellem Wissen, (Selbst</w:t>
      </w:r>
      <w:proofErr w:type="gramStart"/>
      <w:r w:rsidRPr="00363082">
        <w:rPr>
          <w:rFonts w:ascii="Cambria Math" w:hAnsi="Cambria Math" w:cs="Cambria Math"/>
          <w:sz w:val="24"/>
          <w:szCs w:val="24"/>
          <w:lang w:val="de-AT"/>
        </w:rPr>
        <w:t>‑</w:t>
      </w:r>
      <w:r w:rsidRPr="00363082">
        <w:rPr>
          <w:rFonts w:asciiTheme="majorHAnsi" w:hAnsiTheme="majorHAnsi" w:cstheme="majorHAnsi"/>
          <w:sz w:val="24"/>
          <w:szCs w:val="24"/>
          <w:lang w:val="de-AT"/>
        </w:rPr>
        <w:t>)Reflexion</w:t>
      </w:r>
      <w:proofErr w:type="gramEnd"/>
      <w:r w:rsidRPr="00363082">
        <w:rPr>
          <w:rFonts w:asciiTheme="majorHAnsi" w:hAnsiTheme="majorHAnsi" w:cstheme="majorHAnsi"/>
          <w:sz w:val="24"/>
          <w:szCs w:val="24"/>
          <w:lang w:val="de-AT"/>
        </w:rPr>
        <w:t xml:space="preserve">, Positionierung und Motivation im Kontext inklusiver und mehrsprachiger </w:t>
      </w:r>
      <w:proofErr w:type="spellStart"/>
      <w:r w:rsidRPr="00363082">
        <w:rPr>
          <w:rFonts w:asciiTheme="majorHAnsi" w:hAnsiTheme="majorHAnsi" w:cstheme="majorHAnsi"/>
          <w:sz w:val="24"/>
          <w:szCs w:val="24"/>
          <w:lang w:val="de-AT"/>
        </w:rPr>
        <w:lastRenderedPageBreak/>
        <w:t>Pädagogiken</w:t>
      </w:r>
      <w:proofErr w:type="spellEnd"/>
      <w:r w:rsidRPr="00363082">
        <w:rPr>
          <w:rFonts w:asciiTheme="majorHAnsi" w:hAnsiTheme="majorHAnsi" w:cstheme="majorHAnsi"/>
          <w:sz w:val="24"/>
          <w:szCs w:val="24"/>
          <w:lang w:val="de-AT"/>
        </w:rPr>
        <w:t>. Ebenso willkommen sind Beiträge zu Wohlbefinden von Lehrpersonen, Arbeitsbelastung, emotionaler Arbeit und Nachhaltigkeit in mehrsprachigen Bildungskontexten.</w:t>
      </w:r>
    </w:p>
    <w:p w14:paraId="05CF5CC4" w14:textId="77777777" w:rsidR="002D5AE6" w:rsidRPr="00363082" w:rsidRDefault="008E5307">
      <w:pPr>
        <w:numPr>
          <w:ilvl w:val="0"/>
          <w:numId w:val="18"/>
        </w:numPr>
        <w:spacing w:before="240" w:line="327" w:lineRule="auto"/>
        <w:rPr>
          <w:rFonts w:asciiTheme="majorHAnsi" w:eastAsia="Calibri" w:hAnsiTheme="majorHAnsi" w:cstheme="majorHAnsi"/>
          <w:sz w:val="24"/>
          <w:szCs w:val="24"/>
        </w:rPr>
      </w:pPr>
      <w:proofErr w:type="spellStart"/>
      <w:r w:rsidRPr="00363082">
        <w:rPr>
          <w:rFonts w:asciiTheme="majorHAnsi" w:hAnsiTheme="majorHAnsi" w:cstheme="majorHAnsi"/>
          <w:sz w:val="24"/>
          <w:szCs w:val="24"/>
        </w:rPr>
        <w:t>Sichtweisen</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Überzeugungen</w:t>
      </w:r>
      <w:proofErr w:type="spellEnd"/>
      <w:r w:rsidRPr="00363082">
        <w:rPr>
          <w:rFonts w:asciiTheme="majorHAnsi" w:hAnsiTheme="majorHAnsi" w:cstheme="majorHAnsi"/>
          <w:sz w:val="24"/>
          <w:szCs w:val="24"/>
        </w:rPr>
        <w:t xml:space="preserve"> und </w:t>
      </w:r>
      <w:proofErr w:type="spellStart"/>
      <w:r w:rsidRPr="00363082">
        <w:rPr>
          <w:rFonts w:asciiTheme="majorHAnsi" w:hAnsiTheme="majorHAnsi" w:cstheme="majorHAnsi"/>
          <w:sz w:val="24"/>
          <w:szCs w:val="24"/>
        </w:rPr>
        <w:t>professionelle</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Entscheidungsfindung</w:t>
      </w:r>
      <w:proofErr w:type="spellEnd"/>
    </w:p>
    <w:p w14:paraId="05CF5CC5" w14:textId="77777777" w:rsidR="002D5AE6" w:rsidRPr="00363082" w:rsidRDefault="008E5307">
      <w:pPr>
        <w:numPr>
          <w:ilvl w:val="0"/>
          <w:numId w:val="18"/>
        </w:numPr>
        <w:spacing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Perspektiven von Lernenden, Stimme, Identitätsarbeit, Motivation und Agency</w:t>
      </w:r>
    </w:p>
    <w:p w14:paraId="05CF5CC6" w14:textId="77777777" w:rsidR="002D5AE6" w:rsidRPr="00363082" w:rsidRDefault="008E5307">
      <w:pPr>
        <w:numPr>
          <w:ilvl w:val="0"/>
          <w:numId w:val="18"/>
        </w:numPr>
        <w:spacing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Wechselwirkungen zwischen Überzeugungen und Praktiken von Lehrenden und Lernenden</w:t>
      </w:r>
    </w:p>
    <w:p w14:paraId="05CF5CC7" w14:textId="77777777" w:rsidR="002D5AE6" w:rsidRPr="00363082" w:rsidRDefault="008E5307">
      <w:pPr>
        <w:numPr>
          <w:ilvl w:val="0"/>
          <w:numId w:val="18"/>
        </w:numPr>
        <w:spacing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(Selbst</w:t>
      </w:r>
      <w:proofErr w:type="gramStart"/>
      <w:r w:rsidRPr="00363082">
        <w:rPr>
          <w:rFonts w:ascii="Cambria Math" w:hAnsi="Cambria Math" w:cs="Cambria Math"/>
          <w:sz w:val="24"/>
          <w:szCs w:val="24"/>
          <w:lang w:val="de-AT"/>
        </w:rPr>
        <w:t>‑</w:t>
      </w:r>
      <w:r w:rsidRPr="00363082">
        <w:rPr>
          <w:rFonts w:asciiTheme="majorHAnsi" w:hAnsiTheme="majorHAnsi" w:cstheme="majorHAnsi"/>
          <w:sz w:val="24"/>
          <w:szCs w:val="24"/>
          <w:lang w:val="de-AT"/>
        </w:rPr>
        <w:t>)Reflexion</w:t>
      </w:r>
      <w:proofErr w:type="gramEnd"/>
      <w:r w:rsidRPr="00363082">
        <w:rPr>
          <w:rFonts w:asciiTheme="majorHAnsi" w:hAnsiTheme="majorHAnsi" w:cstheme="majorHAnsi"/>
          <w:sz w:val="24"/>
          <w:szCs w:val="24"/>
          <w:lang w:val="de-AT"/>
        </w:rPr>
        <w:t xml:space="preserve">, Positionierung und professionelles Wissen in mehrsprachigen </w:t>
      </w:r>
      <w:proofErr w:type="spellStart"/>
      <w:r w:rsidRPr="00363082">
        <w:rPr>
          <w:rFonts w:asciiTheme="majorHAnsi" w:hAnsiTheme="majorHAnsi" w:cstheme="majorHAnsi"/>
          <w:sz w:val="24"/>
          <w:szCs w:val="24"/>
          <w:lang w:val="de-AT"/>
        </w:rPr>
        <w:t>Pädagogiken</w:t>
      </w:r>
      <w:proofErr w:type="spellEnd"/>
    </w:p>
    <w:p w14:paraId="05CF5CC8" w14:textId="77777777" w:rsidR="002D5AE6" w:rsidRPr="00363082" w:rsidRDefault="008E5307">
      <w:pPr>
        <w:numPr>
          <w:ilvl w:val="0"/>
          <w:numId w:val="18"/>
        </w:numPr>
        <w:spacing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 xml:space="preserve">Professionalisierung und Lehrer*innenbildung für mehrsprachige </w:t>
      </w:r>
      <w:proofErr w:type="spellStart"/>
      <w:r w:rsidRPr="00363082">
        <w:rPr>
          <w:rFonts w:asciiTheme="majorHAnsi" w:hAnsiTheme="majorHAnsi" w:cstheme="majorHAnsi"/>
          <w:sz w:val="24"/>
          <w:szCs w:val="24"/>
          <w:lang w:val="de-AT"/>
        </w:rPr>
        <w:t>Pädagogiken</w:t>
      </w:r>
      <w:proofErr w:type="spellEnd"/>
    </w:p>
    <w:p w14:paraId="07F71794" w14:textId="77777777" w:rsidR="000460EC" w:rsidRPr="00363082" w:rsidRDefault="000460EC">
      <w:pPr>
        <w:spacing w:line="327" w:lineRule="auto"/>
        <w:rPr>
          <w:rFonts w:asciiTheme="majorHAnsi" w:hAnsiTheme="majorHAnsi" w:cstheme="majorHAnsi"/>
          <w:b/>
          <w:bCs/>
          <w:sz w:val="27"/>
          <w:szCs w:val="27"/>
          <w:lang w:val="de-AT"/>
        </w:rPr>
      </w:pPr>
    </w:p>
    <w:p w14:paraId="05CF5CCA" w14:textId="05A50A74" w:rsidR="002D5AE6" w:rsidRPr="00363082" w:rsidRDefault="000E6B6B">
      <w:pPr>
        <w:spacing w:line="327" w:lineRule="auto"/>
        <w:rPr>
          <w:rFonts w:asciiTheme="majorHAnsi" w:hAnsiTheme="majorHAnsi" w:cstheme="majorHAnsi"/>
          <w:b/>
          <w:bCs/>
          <w:sz w:val="27"/>
          <w:szCs w:val="27"/>
          <w:lang w:val="de-AT"/>
        </w:rPr>
      </w:pPr>
      <w:r w:rsidRPr="00363082">
        <w:rPr>
          <w:rFonts w:asciiTheme="majorHAnsi" w:hAnsiTheme="majorHAnsi" w:cstheme="majorHAnsi"/>
          <w:b/>
          <w:bCs/>
          <w:noProof/>
          <w:sz w:val="27"/>
          <w:szCs w:val="27"/>
          <w:lang w:val="de-AT"/>
        </w:rPr>
        <w:drawing>
          <wp:inline distT="0" distB="0" distL="0" distR="0" wp14:anchorId="278EBE83" wp14:editId="59CC0F2F">
            <wp:extent cx="109962" cy="358087"/>
            <wp:effectExtent l="0" t="0" r="4445" b="0"/>
            <wp:docPr id="158879030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25640" name="Grafik 148302564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9962" cy="358087"/>
                    </a:xfrm>
                    <a:prstGeom prst="rect">
                      <a:avLst/>
                    </a:prstGeom>
                  </pic:spPr>
                </pic:pic>
              </a:graphicData>
            </a:graphic>
          </wp:inline>
        </w:drawing>
      </w:r>
      <w:r w:rsidRPr="00363082">
        <w:rPr>
          <w:rFonts w:asciiTheme="majorHAnsi" w:hAnsiTheme="majorHAnsi" w:cstheme="majorHAnsi"/>
          <w:b/>
          <w:bCs/>
          <w:sz w:val="27"/>
          <w:szCs w:val="27"/>
          <w:lang w:val="de-AT"/>
        </w:rPr>
        <w:t xml:space="preserve"> </w:t>
      </w:r>
      <w:r w:rsidR="008E5307" w:rsidRPr="00363082">
        <w:rPr>
          <w:rFonts w:asciiTheme="majorHAnsi" w:hAnsiTheme="majorHAnsi" w:cstheme="majorHAnsi"/>
          <w:b/>
          <w:bCs/>
          <w:sz w:val="27"/>
          <w:szCs w:val="27"/>
          <w:lang w:val="de-AT"/>
        </w:rPr>
        <w:t>Sprachenpolitik &amp; Bildungsumgebungen</w:t>
      </w:r>
    </w:p>
    <w:p w14:paraId="05CF5CCB" w14:textId="77777777" w:rsidR="002D5AE6" w:rsidRPr="00363082" w:rsidRDefault="008E5307">
      <w:pPr>
        <w:spacing w:line="327" w:lineRule="auto"/>
        <w:rPr>
          <w:rFonts w:asciiTheme="majorHAnsi" w:hAnsiTheme="majorHAnsi" w:cstheme="majorHAnsi"/>
          <w:sz w:val="24"/>
          <w:szCs w:val="24"/>
          <w:lang w:val="de-AT"/>
        </w:rPr>
      </w:pPr>
      <w:r w:rsidRPr="00363082">
        <w:rPr>
          <w:rFonts w:asciiTheme="majorHAnsi" w:hAnsiTheme="majorHAnsi" w:cstheme="majorHAnsi"/>
          <w:sz w:val="24"/>
          <w:szCs w:val="24"/>
          <w:lang w:val="de-AT"/>
        </w:rPr>
        <w:t xml:space="preserve">Diese Session untersucht Sprachenpolitiken und institutionelle Rahmenbedingungen, die Sprachlehren und </w:t>
      </w:r>
      <w:r w:rsidRPr="00363082">
        <w:rPr>
          <w:rFonts w:ascii="Cambria Math" w:hAnsi="Cambria Math" w:cs="Cambria Math"/>
          <w:sz w:val="24"/>
          <w:szCs w:val="24"/>
          <w:lang w:val="de-AT"/>
        </w:rPr>
        <w:t>‑</w:t>
      </w:r>
      <w:r w:rsidRPr="00363082">
        <w:rPr>
          <w:rFonts w:asciiTheme="majorHAnsi" w:hAnsiTheme="majorHAnsi" w:cstheme="majorHAnsi"/>
          <w:sz w:val="24"/>
          <w:szCs w:val="24"/>
          <w:lang w:val="de-AT"/>
        </w:rPr>
        <w:t xml:space="preserve">lernen in Schulen und darüber hinaus prägen. Eingeladen sind Beiträge, die analysieren, wie Sprachenpolitik auf unterschiedlichen Ebenen – Klassenzimmer, Schule, Gemeinde und System – entwickelt, ausgehandelt und umgesetzt wird und wie diese Prozesse Teilhabe, Gerechtigkeit und mehrsprachiges Lernen beeinflussen. Besonderes Interesse gilt Ansätzen der Sprachenpolitik ‘von unten’, </w:t>
      </w:r>
      <w:proofErr w:type="spellStart"/>
      <w:r w:rsidRPr="00363082">
        <w:rPr>
          <w:rFonts w:asciiTheme="majorHAnsi" w:hAnsiTheme="majorHAnsi" w:cstheme="majorHAnsi"/>
          <w:sz w:val="24"/>
          <w:szCs w:val="24"/>
          <w:lang w:val="de-AT"/>
        </w:rPr>
        <w:t>Curriculumsentwicklung</w:t>
      </w:r>
      <w:proofErr w:type="spellEnd"/>
      <w:r w:rsidRPr="00363082">
        <w:rPr>
          <w:rFonts w:asciiTheme="majorHAnsi" w:hAnsiTheme="majorHAnsi" w:cstheme="majorHAnsi"/>
          <w:sz w:val="24"/>
          <w:szCs w:val="24"/>
          <w:lang w:val="de-AT"/>
        </w:rPr>
        <w:t>, Bewertungspraktiken sowie institutionellen Strukturen, die Mehrsprachigkeit fördern oder behindern.</w:t>
      </w:r>
    </w:p>
    <w:p w14:paraId="05CF5CCC" w14:textId="77777777" w:rsidR="002D5AE6" w:rsidRPr="00363082" w:rsidRDefault="008E5307">
      <w:pPr>
        <w:numPr>
          <w:ilvl w:val="0"/>
          <w:numId w:val="20"/>
        </w:numPr>
        <w:spacing w:before="240" w:line="327" w:lineRule="auto"/>
        <w:rPr>
          <w:rFonts w:asciiTheme="majorHAnsi" w:eastAsia="Calibri" w:hAnsiTheme="majorHAnsi" w:cstheme="majorHAnsi"/>
          <w:sz w:val="24"/>
          <w:szCs w:val="24"/>
        </w:rPr>
      </w:pPr>
      <w:proofErr w:type="spellStart"/>
      <w:r w:rsidRPr="00363082">
        <w:rPr>
          <w:rFonts w:asciiTheme="majorHAnsi" w:hAnsiTheme="majorHAnsi" w:cstheme="majorHAnsi"/>
          <w:sz w:val="24"/>
          <w:szCs w:val="24"/>
        </w:rPr>
        <w:t>Sprachenpolitik</w:t>
      </w:r>
      <w:proofErr w:type="spellEnd"/>
      <w:r w:rsidRPr="00363082">
        <w:rPr>
          <w:rFonts w:asciiTheme="majorHAnsi" w:hAnsiTheme="majorHAnsi" w:cstheme="majorHAnsi"/>
          <w:sz w:val="24"/>
          <w:szCs w:val="24"/>
        </w:rPr>
        <w:t xml:space="preserve"> in </w:t>
      </w:r>
      <w:proofErr w:type="spellStart"/>
      <w:r w:rsidRPr="00363082">
        <w:rPr>
          <w:rFonts w:asciiTheme="majorHAnsi" w:hAnsiTheme="majorHAnsi" w:cstheme="majorHAnsi"/>
          <w:sz w:val="24"/>
          <w:szCs w:val="24"/>
        </w:rPr>
        <w:t>unterschiedlichen</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Bildungskontexten</w:t>
      </w:r>
      <w:proofErr w:type="spellEnd"/>
    </w:p>
    <w:p w14:paraId="05CF5CCD" w14:textId="77777777" w:rsidR="002D5AE6" w:rsidRPr="00363082" w:rsidRDefault="008E5307">
      <w:pPr>
        <w:numPr>
          <w:ilvl w:val="0"/>
          <w:numId w:val="20"/>
        </w:numPr>
        <w:spacing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partizipative Ansätze der Sprachenpolitik ‘von unten’</w:t>
      </w:r>
    </w:p>
    <w:p w14:paraId="05CF5CCE" w14:textId="77777777" w:rsidR="002D5AE6" w:rsidRPr="00363082" w:rsidRDefault="008E5307">
      <w:pPr>
        <w:numPr>
          <w:ilvl w:val="0"/>
          <w:numId w:val="20"/>
        </w:numPr>
        <w:spacing w:line="327" w:lineRule="auto"/>
        <w:rPr>
          <w:rFonts w:asciiTheme="majorHAnsi" w:eastAsia="Calibri" w:hAnsiTheme="majorHAnsi" w:cstheme="majorHAnsi"/>
          <w:sz w:val="24"/>
          <w:szCs w:val="24"/>
        </w:rPr>
      </w:pPr>
      <w:proofErr w:type="spellStart"/>
      <w:r w:rsidRPr="00363082">
        <w:rPr>
          <w:rFonts w:asciiTheme="majorHAnsi" w:hAnsiTheme="majorHAnsi" w:cstheme="majorHAnsi"/>
          <w:sz w:val="24"/>
          <w:szCs w:val="24"/>
        </w:rPr>
        <w:t>Sprachenpolitik</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durch</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Netzwerke</w:t>
      </w:r>
      <w:proofErr w:type="spellEnd"/>
      <w:r w:rsidRPr="00363082">
        <w:rPr>
          <w:rFonts w:asciiTheme="majorHAnsi" w:hAnsiTheme="majorHAnsi" w:cstheme="majorHAnsi"/>
          <w:sz w:val="24"/>
          <w:szCs w:val="24"/>
        </w:rPr>
        <w:t xml:space="preserve"> und </w:t>
      </w:r>
      <w:proofErr w:type="spellStart"/>
      <w:r w:rsidRPr="00363082">
        <w:rPr>
          <w:rFonts w:asciiTheme="majorHAnsi" w:hAnsiTheme="majorHAnsi" w:cstheme="majorHAnsi"/>
          <w:sz w:val="24"/>
          <w:szCs w:val="24"/>
        </w:rPr>
        <w:t>Verbände</w:t>
      </w:r>
      <w:proofErr w:type="spellEnd"/>
    </w:p>
    <w:p w14:paraId="05CF5CCF" w14:textId="77777777" w:rsidR="002D5AE6" w:rsidRPr="00363082" w:rsidRDefault="008E5307">
      <w:pPr>
        <w:numPr>
          <w:ilvl w:val="0"/>
          <w:numId w:val="20"/>
        </w:numPr>
        <w:spacing w:line="327" w:lineRule="auto"/>
        <w:rPr>
          <w:rFonts w:asciiTheme="majorHAnsi" w:eastAsia="Calibri" w:hAnsiTheme="majorHAnsi" w:cstheme="majorHAnsi"/>
          <w:sz w:val="24"/>
          <w:szCs w:val="24"/>
        </w:rPr>
      </w:pPr>
      <w:proofErr w:type="spellStart"/>
      <w:r w:rsidRPr="00363082">
        <w:rPr>
          <w:rFonts w:asciiTheme="majorHAnsi" w:hAnsiTheme="majorHAnsi" w:cstheme="majorHAnsi"/>
          <w:sz w:val="24"/>
          <w:szCs w:val="24"/>
        </w:rPr>
        <w:t>Begründungszusammenhänge</w:t>
      </w:r>
      <w:proofErr w:type="spellEnd"/>
      <w:r w:rsidRPr="00363082">
        <w:rPr>
          <w:rFonts w:asciiTheme="majorHAnsi" w:hAnsiTheme="majorHAnsi" w:cstheme="majorHAnsi"/>
          <w:sz w:val="24"/>
          <w:szCs w:val="24"/>
        </w:rPr>
        <w:t xml:space="preserve"> für </w:t>
      </w:r>
      <w:proofErr w:type="spellStart"/>
      <w:r w:rsidRPr="00363082">
        <w:rPr>
          <w:rFonts w:asciiTheme="majorHAnsi" w:hAnsiTheme="majorHAnsi" w:cstheme="majorHAnsi"/>
          <w:sz w:val="24"/>
          <w:szCs w:val="24"/>
        </w:rPr>
        <w:t>Sprachlernen</w:t>
      </w:r>
      <w:proofErr w:type="spellEnd"/>
      <w:r w:rsidRPr="00363082">
        <w:rPr>
          <w:rFonts w:asciiTheme="majorHAnsi" w:hAnsiTheme="majorHAnsi" w:cstheme="majorHAnsi"/>
          <w:sz w:val="24"/>
          <w:szCs w:val="24"/>
        </w:rPr>
        <w:t xml:space="preserve"> und </w:t>
      </w:r>
      <w:proofErr w:type="spellStart"/>
      <w:r w:rsidRPr="00363082">
        <w:rPr>
          <w:rFonts w:asciiTheme="majorHAnsi" w:hAnsiTheme="majorHAnsi" w:cstheme="majorHAnsi"/>
          <w:sz w:val="24"/>
          <w:szCs w:val="24"/>
        </w:rPr>
        <w:t>Mehrsprachigkeit</w:t>
      </w:r>
      <w:proofErr w:type="spellEnd"/>
    </w:p>
    <w:p w14:paraId="05CF5CD0" w14:textId="77777777" w:rsidR="002D5AE6" w:rsidRPr="00363082" w:rsidRDefault="008E5307">
      <w:pPr>
        <w:numPr>
          <w:ilvl w:val="0"/>
          <w:numId w:val="20"/>
        </w:numPr>
        <w:spacing w:line="327" w:lineRule="auto"/>
        <w:rPr>
          <w:rFonts w:asciiTheme="majorHAnsi" w:eastAsia="Calibri" w:hAnsiTheme="majorHAnsi" w:cstheme="majorHAnsi"/>
          <w:sz w:val="24"/>
          <w:szCs w:val="24"/>
        </w:rPr>
      </w:pPr>
      <w:proofErr w:type="spellStart"/>
      <w:r w:rsidRPr="00363082">
        <w:rPr>
          <w:rFonts w:asciiTheme="majorHAnsi" w:hAnsiTheme="majorHAnsi" w:cstheme="majorHAnsi"/>
          <w:sz w:val="24"/>
          <w:szCs w:val="24"/>
        </w:rPr>
        <w:t>Curriculumentwicklung</w:t>
      </w:r>
      <w:proofErr w:type="spellEnd"/>
    </w:p>
    <w:p w14:paraId="05CF5CD1" w14:textId="77777777" w:rsidR="002D5AE6" w:rsidRPr="00363082" w:rsidRDefault="008E5307">
      <w:pPr>
        <w:numPr>
          <w:ilvl w:val="0"/>
          <w:numId w:val="20"/>
        </w:numPr>
        <w:spacing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Schulentwicklung und institutionelle Unterstützung für Mehrsprachigkeit</w:t>
      </w:r>
    </w:p>
    <w:p w14:paraId="05CF5CD2" w14:textId="77777777" w:rsidR="002D5AE6" w:rsidRPr="00363082" w:rsidRDefault="008E5307">
      <w:pPr>
        <w:numPr>
          <w:ilvl w:val="0"/>
          <w:numId w:val="20"/>
        </w:numPr>
        <w:spacing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Evaluation und Wirkung mehrsprachiger Praktiken und Politiken</w:t>
      </w:r>
    </w:p>
    <w:p w14:paraId="05CF5CD3" w14:textId="77777777" w:rsidR="002D5AE6" w:rsidRPr="00363082" w:rsidRDefault="002D5AE6">
      <w:pPr>
        <w:spacing w:line="327" w:lineRule="auto"/>
        <w:rPr>
          <w:rFonts w:asciiTheme="majorHAnsi" w:hAnsiTheme="majorHAnsi" w:cstheme="majorHAnsi"/>
          <w:b/>
          <w:bCs/>
          <w:sz w:val="27"/>
          <w:szCs w:val="27"/>
          <w:lang w:val="de-AT"/>
        </w:rPr>
      </w:pPr>
    </w:p>
    <w:p w14:paraId="05CF5CD4" w14:textId="78A26BDE" w:rsidR="002D5AE6" w:rsidRPr="00363082" w:rsidRDefault="000E6B6B">
      <w:pPr>
        <w:spacing w:line="327" w:lineRule="auto"/>
        <w:rPr>
          <w:rFonts w:asciiTheme="majorHAnsi" w:hAnsiTheme="majorHAnsi" w:cstheme="majorHAnsi"/>
          <w:b/>
          <w:bCs/>
          <w:sz w:val="27"/>
          <w:szCs w:val="27"/>
          <w:lang w:val="de-AT"/>
        </w:rPr>
      </w:pPr>
      <w:r w:rsidRPr="00363082">
        <w:rPr>
          <w:rFonts w:asciiTheme="majorHAnsi" w:hAnsiTheme="majorHAnsi" w:cstheme="majorHAnsi"/>
          <w:b/>
          <w:bCs/>
          <w:noProof/>
          <w:sz w:val="27"/>
          <w:szCs w:val="27"/>
          <w:lang w:val="de-AT"/>
        </w:rPr>
        <w:drawing>
          <wp:inline distT="0" distB="0" distL="0" distR="0" wp14:anchorId="0A111458" wp14:editId="2F9DF4FB">
            <wp:extent cx="109962" cy="358087"/>
            <wp:effectExtent l="0" t="0" r="4445" b="0"/>
            <wp:docPr id="852120523"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25640" name="Grafik 148302564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9962" cy="358087"/>
                    </a:xfrm>
                    <a:prstGeom prst="rect">
                      <a:avLst/>
                    </a:prstGeom>
                  </pic:spPr>
                </pic:pic>
              </a:graphicData>
            </a:graphic>
          </wp:inline>
        </w:drawing>
      </w:r>
      <w:r w:rsidRPr="00363082">
        <w:rPr>
          <w:rFonts w:asciiTheme="majorHAnsi" w:hAnsiTheme="majorHAnsi" w:cstheme="majorHAnsi"/>
          <w:b/>
          <w:bCs/>
          <w:sz w:val="27"/>
          <w:szCs w:val="27"/>
          <w:lang w:val="de-AT"/>
        </w:rPr>
        <w:t xml:space="preserve"> </w:t>
      </w:r>
      <w:r w:rsidR="008E5307" w:rsidRPr="00363082">
        <w:rPr>
          <w:rFonts w:asciiTheme="majorHAnsi" w:hAnsiTheme="majorHAnsi" w:cstheme="majorHAnsi"/>
          <w:b/>
          <w:bCs/>
          <w:sz w:val="27"/>
          <w:szCs w:val="27"/>
          <w:lang w:val="de-AT"/>
        </w:rPr>
        <w:t>Sprache, Macht, soziale Gerechtigkeit &amp; Dekolonisierung der Sprachbildung</w:t>
      </w:r>
    </w:p>
    <w:p w14:paraId="05CF5CD5" w14:textId="77777777" w:rsidR="002D5AE6" w:rsidRPr="00363082" w:rsidRDefault="008E5307">
      <w:pPr>
        <w:spacing w:line="327" w:lineRule="auto"/>
        <w:rPr>
          <w:rFonts w:asciiTheme="majorHAnsi" w:hAnsiTheme="majorHAnsi" w:cstheme="majorHAnsi"/>
          <w:sz w:val="24"/>
          <w:szCs w:val="24"/>
          <w:lang w:val="de-AT"/>
        </w:rPr>
      </w:pPr>
      <w:r w:rsidRPr="00363082">
        <w:rPr>
          <w:rFonts w:asciiTheme="majorHAnsi" w:hAnsiTheme="majorHAnsi" w:cstheme="majorHAnsi"/>
          <w:sz w:val="24"/>
          <w:szCs w:val="24"/>
          <w:lang w:val="de-AT"/>
        </w:rPr>
        <w:t xml:space="preserve">Diese Session bietet kritische Perspektiven auf Ungleichheit, Diskriminierung, Machtverhältnisse, Othering und dekolonisierende Ansätze in der Sprachbildung. Eingeladen </w:t>
      </w:r>
      <w:r w:rsidRPr="00363082">
        <w:rPr>
          <w:rFonts w:asciiTheme="majorHAnsi" w:hAnsiTheme="majorHAnsi" w:cstheme="majorHAnsi"/>
          <w:sz w:val="24"/>
          <w:szCs w:val="24"/>
          <w:lang w:val="de-AT"/>
        </w:rPr>
        <w:lastRenderedPageBreak/>
        <w:t xml:space="preserve">sind Beiträge, die untersuchen, wie sprachliche Praktiken und Ideologien Zugang, Teilhabe und Agency prägen und wie Rassismus, </w:t>
      </w:r>
      <w:proofErr w:type="spellStart"/>
      <w:r w:rsidRPr="00363082">
        <w:rPr>
          <w:rFonts w:asciiTheme="majorHAnsi" w:hAnsiTheme="majorHAnsi" w:cstheme="majorHAnsi"/>
          <w:sz w:val="24"/>
          <w:szCs w:val="24"/>
          <w:lang w:val="de-AT"/>
        </w:rPr>
        <w:t>Linguizismus</w:t>
      </w:r>
      <w:proofErr w:type="spellEnd"/>
      <w:r w:rsidRPr="00363082">
        <w:rPr>
          <w:rFonts w:asciiTheme="majorHAnsi" w:hAnsiTheme="majorHAnsi" w:cstheme="majorHAnsi"/>
          <w:sz w:val="24"/>
          <w:szCs w:val="24"/>
          <w:lang w:val="de-AT"/>
        </w:rPr>
        <w:t xml:space="preserve"> und Prestige hierarchisch in Bildungskontexten wirksam werden. Von besonderem Interesse sind Arbeiten, die </w:t>
      </w:r>
      <w:proofErr w:type="spellStart"/>
      <w:r w:rsidRPr="00363082">
        <w:rPr>
          <w:rFonts w:asciiTheme="majorHAnsi" w:hAnsiTheme="majorHAnsi" w:cstheme="majorHAnsi"/>
          <w:sz w:val="24"/>
          <w:szCs w:val="24"/>
          <w:lang w:val="de-AT"/>
        </w:rPr>
        <w:t>Positioniertheit</w:t>
      </w:r>
      <w:proofErr w:type="spellEnd"/>
      <w:r w:rsidRPr="00363082">
        <w:rPr>
          <w:rFonts w:asciiTheme="majorHAnsi" w:hAnsiTheme="majorHAnsi" w:cstheme="majorHAnsi"/>
          <w:sz w:val="24"/>
          <w:szCs w:val="24"/>
          <w:lang w:val="de-AT"/>
        </w:rPr>
        <w:t xml:space="preserve"> thematisieren, dominante Narrative hinterfragen und zu einer gerechteren, </w:t>
      </w:r>
      <w:proofErr w:type="spellStart"/>
      <w:r w:rsidRPr="00363082">
        <w:rPr>
          <w:rFonts w:asciiTheme="majorHAnsi" w:hAnsiTheme="majorHAnsi" w:cstheme="majorHAnsi"/>
          <w:sz w:val="24"/>
          <w:szCs w:val="24"/>
          <w:lang w:val="de-AT"/>
        </w:rPr>
        <w:t>dekolonialen</w:t>
      </w:r>
      <w:proofErr w:type="spellEnd"/>
      <w:r w:rsidRPr="00363082">
        <w:rPr>
          <w:rFonts w:asciiTheme="majorHAnsi" w:hAnsiTheme="majorHAnsi" w:cstheme="majorHAnsi"/>
          <w:sz w:val="24"/>
          <w:szCs w:val="24"/>
          <w:lang w:val="de-AT"/>
        </w:rPr>
        <w:t xml:space="preserve"> Sprachbildung beitragen.</w:t>
      </w:r>
    </w:p>
    <w:p w14:paraId="05CF5CD6" w14:textId="77777777" w:rsidR="002D5AE6" w:rsidRPr="00363082" w:rsidRDefault="008E5307">
      <w:pPr>
        <w:numPr>
          <w:ilvl w:val="0"/>
          <w:numId w:val="1"/>
        </w:numPr>
        <w:spacing w:before="240" w:line="327" w:lineRule="auto"/>
        <w:rPr>
          <w:rFonts w:asciiTheme="majorHAnsi" w:eastAsia="Calibri" w:hAnsiTheme="majorHAnsi" w:cstheme="majorHAnsi"/>
          <w:sz w:val="24"/>
          <w:szCs w:val="24"/>
        </w:rPr>
      </w:pPr>
      <w:proofErr w:type="spellStart"/>
      <w:r w:rsidRPr="00363082">
        <w:rPr>
          <w:rFonts w:asciiTheme="majorHAnsi" w:hAnsiTheme="majorHAnsi" w:cstheme="majorHAnsi"/>
          <w:sz w:val="24"/>
          <w:szCs w:val="24"/>
        </w:rPr>
        <w:t>Rassismus</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Linguizismus</w:t>
      </w:r>
      <w:proofErr w:type="spellEnd"/>
      <w:r w:rsidRPr="00363082">
        <w:rPr>
          <w:rFonts w:asciiTheme="majorHAnsi" w:hAnsiTheme="majorHAnsi" w:cstheme="majorHAnsi"/>
          <w:sz w:val="24"/>
          <w:szCs w:val="24"/>
        </w:rPr>
        <w:t xml:space="preserve">, Prestige und </w:t>
      </w:r>
      <w:proofErr w:type="spellStart"/>
      <w:r w:rsidRPr="00363082">
        <w:rPr>
          <w:rFonts w:asciiTheme="majorHAnsi" w:hAnsiTheme="majorHAnsi" w:cstheme="majorHAnsi"/>
          <w:sz w:val="24"/>
          <w:szCs w:val="24"/>
        </w:rPr>
        <w:t>Hierarchisierungen</w:t>
      </w:r>
      <w:proofErr w:type="spellEnd"/>
    </w:p>
    <w:p w14:paraId="05CF5CD7" w14:textId="77777777" w:rsidR="002D5AE6" w:rsidRPr="00363082" w:rsidRDefault="008E5307">
      <w:pPr>
        <w:numPr>
          <w:ilvl w:val="0"/>
          <w:numId w:val="1"/>
        </w:numPr>
        <w:spacing w:line="327" w:lineRule="auto"/>
        <w:rPr>
          <w:rFonts w:asciiTheme="majorHAnsi" w:eastAsia="Calibri" w:hAnsiTheme="majorHAnsi" w:cstheme="majorHAnsi"/>
          <w:sz w:val="24"/>
          <w:szCs w:val="24"/>
        </w:rPr>
      </w:pPr>
      <w:proofErr w:type="spellStart"/>
      <w:r w:rsidRPr="00363082">
        <w:rPr>
          <w:rFonts w:asciiTheme="majorHAnsi" w:hAnsiTheme="majorHAnsi" w:cstheme="majorHAnsi"/>
          <w:sz w:val="24"/>
          <w:szCs w:val="24"/>
        </w:rPr>
        <w:t>Sprachgebote</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Sprachverbote</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Standardsprachenideologien</w:t>
      </w:r>
      <w:proofErr w:type="spellEnd"/>
    </w:p>
    <w:p w14:paraId="05CF5CD8" w14:textId="77777777" w:rsidR="002D5AE6" w:rsidRPr="00363082" w:rsidRDefault="008E5307">
      <w:pPr>
        <w:numPr>
          <w:ilvl w:val="0"/>
          <w:numId w:val="1"/>
        </w:numPr>
        <w:spacing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Performativität von Sprache; Diskurs, Rahmung, Manipulation</w:t>
      </w:r>
    </w:p>
    <w:p w14:paraId="05CF5CD9" w14:textId="77777777" w:rsidR="002D5AE6" w:rsidRPr="00363082" w:rsidRDefault="008E5307">
      <w:pPr>
        <w:numPr>
          <w:ilvl w:val="0"/>
          <w:numId w:val="1"/>
        </w:numPr>
        <w:spacing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Verantwortung, Agency und Positionierung in Bildungskontexten</w:t>
      </w:r>
    </w:p>
    <w:p w14:paraId="78AA5539" w14:textId="77777777" w:rsidR="00DE7A24" w:rsidRPr="00363082" w:rsidRDefault="00DE7A24">
      <w:pPr>
        <w:spacing w:line="327" w:lineRule="auto"/>
        <w:rPr>
          <w:rFonts w:asciiTheme="majorHAnsi" w:hAnsiTheme="majorHAnsi" w:cstheme="majorHAnsi"/>
          <w:b/>
          <w:bCs/>
          <w:sz w:val="27"/>
          <w:szCs w:val="27"/>
          <w:lang w:val="de-AT"/>
        </w:rPr>
      </w:pPr>
    </w:p>
    <w:p w14:paraId="05CF5CDB" w14:textId="3B7805AC" w:rsidR="002D5AE6" w:rsidRPr="00363082" w:rsidRDefault="000E6B6B">
      <w:pPr>
        <w:spacing w:line="327" w:lineRule="auto"/>
        <w:rPr>
          <w:rFonts w:asciiTheme="majorHAnsi" w:hAnsiTheme="majorHAnsi" w:cstheme="majorHAnsi"/>
          <w:b/>
          <w:bCs/>
          <w:sz w:val="27"/>
          <w:szCs w:val="27"/>
          <w:lang w:val="de-AT"/>
        </w:rPr>
      </w:pPr>
      <w:r w:rsidRPr="00363082">
        <w:rPr>
          <w:rFonts w:asciiTheme="majorHAnsi" w:hAnsiTheme="majorHAnsi" w:cstheme="majorHAnsi"/>
          <w:b/>
          <w:bCs/>
          <w:noProof/>
          <w:sz w:val="27"/>
          <w:szCs w:val="27"/>
          <w:lang w:val="de-AT"/>
        </w:rPr>
        <w:drawing>
          <wp:inline distT="0" distB="0" distL="0" distR="0" wp14:anchorId="067E64E4" wp14:editId="3EE9EFB6">
            <wp:extent cx="109962" cy="358087"/>
            <wp:effectExtent l="0" t="0" r="4445" b="0"/>
            <wp:docPr id="1575039575"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25640" name="Grafik 148302564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9962" cy="358087"/>
                    </a:xfrm>
                    <a:prstGeom prst="rect">
                      <a:avLst/>
                    </a:prstGeom>
                  </pic:spPr>
                </pic:pic>
              </a:graphicData>
            </a:graphic>
          </wp:inline>
        </w:drawing>
      </w:r>
      <w:r w:rsidRPr="00363082">
        <w:rPr>
          <w:rFonts w:asciiTheme="majorHAnsi" w:hAnsiTheme="majorHAnsi" w:cstheme="majorHAnsi"/>
          <w:b/>
          <w:bCs/>
          <w:sz w:val="27"/>
          <w:szCs w:val="27"/>
          <w:lang w:val="de-AT"/>
        </w:rPr>
        <w:t xml:space="preserve"> </w:t>
      </w:r>
      <w:r w:rsidR="008E5307" w:rsidRPr="00363082">
        <w:rPr>
          <w:rFonts w:asciiTheme="majorHAnsi" w:hAnsiTheme="majorHAnsi" w:cstheme="majorHAnsi"/>
          <w:b/>
          <w:bCs/>
          <w:sz w:val="27"/>
          <w:szCs w:val="27"/>
          <w:lang w:val="de-AT"/>
        </w:rPr>
        <w:t>Minderheiten-, Herkunfts- &amp; indigene Sprachen</w:t>
      </w:r>
    </w:p>
    <w:p w14:paraId="05CF5CDC" w14:textId="77777777" w:rsidR="002D5AE6" w:rsidRPr="00363082" w:rsidRDefault="008E5307">
      <w:pPr>
        <w:spacing w:line="327" w:lineRule="auto"/>
        <w:rPr>
          <w:rFonts w:asciiTheme="majorHAnsi" w:hAnsiTheme="majorHAnsi" w:cstheme="majorHAnsi"/>
          <w:sz w:val="24"/>
          <w:szCs w:val="24"/>
          <w:lang w:val="de-AT"/>
        </w:rPr>
      </w:pPr>
      <w:r w:rsidRPr="00363082">
        <w:rPr>
          <w:rFonts w:asciiTheme="majorHAnsi" w:hAnsiTheme="majorHAnsi" w:cstheme="majorHAnsi"/>
          <w:sz w:val="24"/>
          <w:szCs w:val="24"/>
          <w:lang w:val="de-AT"/>
        </w:rPr>
        <w:t xml:space="preserve">Diese Session widmet sich der Wertschätzung, Förderung und nachhaltigen Stärkung </w:t>
      </w:r>
      <w:proofErr w:type="spellStart"/>
      <w:r w:rsidRPr="00363082">
        <w:rPr>
          <w:rFonts w:asciiTheme="majorHAnsi" w:hAnsiTheme="majorHAnsi" w:cstheme="majorHAnsi"/>
          <w:sz w:val="24"/>
          <w:szCs w:val="24"/>
          <w:lang w:val="de-AT"/>
        </w:rPr>
        <w:t>minorisierter</w:t>
      </w:r>
      <w:proofErr w:type="spellEnd"/>
      <w:r w:rsidRPr="00363082">
        <w:rPr>
          <w:rFonts w:asciiTheme="majorHAnsi" w:hAnsiTheme="majorHAnsi" w:cstheme="majorHAnsi"/>
          <w:sz w:val="24"/>
          <w:szCs w:val="24"/>
          <w:lang w:val="de-AT"/>
        </w:rPr>
        <w:t xml:space="preserve"> Sprachen in schulischen und außerschulischen Kontexten durch vielfältige und mehrsprachige Ansätze. </w:t>
      </w:r>
      <w:proofErr w:type="gramStart"/>
      <w:r w:rsidRPr="00363082">
        <w:rPr>
          <w:rFonts w:asciiTheme="majorHAnsi" w:hAnsiTheme="majorHAnsi" w:cstheme="majorHAnsi"/>
          <w:sz w:val="24"/>
          <w:szCs w:val="24"/>
          <w:lang w:val="de-AT"/>
        </w:rPr>
        <w:t>Willkommen</w:t>
      </w:r>
      <w:proofErr w:type="gramEnd"/>
      <w:r w:rsidRPr="00363082">
        <w:rPr>
          <w:rFonts w:asciiTheme="majorHAnsi" w:hAnsiTheme="majorHAnsi" w:cstheme="majorHAnsi"/>
          <w:sz w:val="24"/>
          <w:szCs w:val="24"/>
          <w:lang w:val="de-AT"/>
        </w:rPr>
        <w:t xml:space="preserve"> sind Beiträge zu </w:t>
      </w:r>
      <w:proofErr w:type="spellStart"/>
      <w:r w:rsidRPr="00363082">
        <w:rPr>
          <w:rFonts w:asciiTheme="majorHAnsi" w:hAnsiTheme="majorHAnsi" w:cstheme="majorHAnsi"/>
          <w:sz w:val="24"/>
          <w:szCs w:val="24"/>
          <w:lang w:val="de-AT"/>
        </w:rPr>
        <w:t>minorisierten</w:t>
      </w:r>
      <w:proofErr w:type="spellEnd"/>
      <w:r w:rsidRPr="00363082">
        <w:rPr>
          <w:rFonts w:asciiTheme="majorHAnsi" w:hAnsiTheme="majorHAnsi" w:cstheme="majorHAnsi"/>
          <w:sz w:val="24"/>
          <w:szCs w:val="24"/>
          <w:lang w:val="de-AT"/>
        </w:rPr>
        <w:t xml:space="preserve">, nicht-dominanten Sprachen sowie zu Sprachen </w:t>
      </w:r>
      <w:proofErr w:type="gramStart"/>
      <w:r w:rsidRPr="00363082">
        <w:rPr>
          <w:rFonts w:asciiTheme="majorHAnsi" w:hAnsiTheme="majorHAnsi" w:cstheme="majorHAnsi"/>
          <w:sz w:val="24"/>
          <w:szCs w:val="24"/>
          <w:lang w:val="de-AT"/>
        </w:rPr>
        <w:t>mit geringer Sprecher</w:t>
      </w:r>
      <w:proofErr w:type="gramEnd"/>
      <w:r w:rsidRPr="00363082">
        <w:rPr>
          <w:rFonts w:asciiTheme="majorHAnsi" w:hAnsiTheme="majorHAnsi" w:cstheme="majorHAnsi"/>
          <w:sz w:val="24"/>
          <w:szCs w:val="24"/>
          <w:lang w:val="de-AT"/>
        </w:rPr>
        <w:t>*innenzahl im Schul- und Bildungsbereich, zu indigener und Minderheitensprachenbildung und zu gemeinschaftsbasierten Praktiken, die sprachliche Kontinuität, Anerkennung und Teilhabe fördern.</w:t>
      </w:r>
    </w:p>
    <w:p w14:paraId="05CF5CDD" w14:textId="77777777" w:rsidR="002D5AE6" w:rsidRPr="00363082" w:rsidRDefault="008E5307">
      <w:pPr>
        <w:numPr>
          <w:ilvl w:val="0"/>
          <w:numId w:val="17"/>
        </w:numPr>
        <w:spacing w:before="240" w:line="327" w:lineRule="auto"/>
        <w:rPr>
          <w:rFonts w:asciiTheme="majorHAnsi" w:eastAsia="Calibri" w:hAnsiTheme="majorHAnsi" w:cstheme="majorHAnsi"/>
          <w:sz w:val="24"/>
          <w:szCs w:val="24"/>
          <w:lang w:val="de-AT"/>
        </w:rPr>
      </w:pPr>
      <w:proofErr w:type="spellStart"/>
      <w:r w:rsidRPr="00363082">
        <w:rPr>
          <w:rFonts w:asciiTheme="majorHAnsi" w:hAnsiTheme="majorHAnsi" w:cstheme="majorHAnsi"/>
          <w:sz w:val="24"/>
          <w:szCs w:val="24"/>
          <w:lang w:val="de-AT"/>
        </w:rPr>
        <w:t>Gemeinschafts</w:t>
      </w:r>
      <w:proofErr w:type="spellEnd"/>
      <w:r w:rsidRPr="00363082">
        <w:rPr>
          <w:rFonts w:ascii="Cambria Math" w:hAnsi="Cambria Math" w:cs="Cambria Math"/>
          <w:sz w:val="24"/>
          <w:szCs w:val="24"/>
          <w:lang w:val="de-AT"/>
        </w:rPr>
        <w:t>‑</w:t>
      </w:r>
      <w:r w:rsidRPr="00363082">
        <w:rPr>
          <w:rFonts w:asciiTheme="majorHAnsi" w:hAnsiTheme="majorHAnsi" w:cstheme="majorHAnsi"/>
          <w:sz w:val="24"/>
          <w:szCs w:val="24"/>
          <w:lang w:val="de-AT"/>
        </w:rPr>
        <w:t xml:space="preserve">, </w:t>
      </w:r>
      <w:proofErr w:type="spellStart"/>
      <w:r w:rsidRPr="00363082">
        <w:rPr>
          <w:rFonts w:asciiTheme="majorHAnsi" w:hAnsiTheme="majorHAnsi" w:cstheme="majorHAnsi"/>
          <w:sz w:val="24"/>
          <w:szCs w:val="24"/>
          <w:lang w:val="de-AT"/>
        </w:rPr>
        <w:t>Herkunfts</w:t>
      </w:r>
      <w:proofErr w:type="spellEnd"/>
      <w:r w:rsidRPr="00363082">
        <w:rPr>
          <w:rFonts w:ascii="Cambria Math" w:hAnsi="Cambria Math" w:cs="Cambria Math"/>
          <w:sz w:val="24"/>
          <w:szCs w:val="24"/>
          <w:lang w:val="de-AT"/>
        </w:rPr>
        <w:t>‑</w:t>
      </w:r>
      <w:r w:rsidRPr="00363082">
        <w:rPr>
          <w:rFonts w:asciiTheme="majorHAnsi" w:hAnsiTheme="majorHAnsi" w:cstheme="majorHAnsi"/>
          <w:sz w:val="24"/>
          <w:szCs w:val="24"/>
          <w:lang w:val="de-AT"/>
        </w:rPr>
        <w:t xml:space="preserve"> und Familiensprachen in formellen und informellen Bildungssettings</w:t>
      </w:r>
    </w:p>
    <w:p w14:paraId="05CF5CDE" w14:textId="77777777" w:rsidR="002D5AE6" w:rsidRPr="00363082" w:rsidRDefault="008E5307">
      <w:pPr>
        <w:numPr>
          <w:ilvl w:val="0"/>
          <w:numId w:val="17"/>
        </w:numPr>
        <w:spacing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Gebärdensprache(n) in formellen und informellen Bildungskontexten</w:t>
      </w:r>
    </w:p>
    <w:p w14:paraId="05CF5CDF" w14:textId="77777777" w:rsidR="002D5AE6" w:rsidRPr="00363082" w:rsidRDefault="008E5307">
      <w:pPr>
        <w:numPr>
          <w:ilvl w:val="0"/>
          <w:numId w:val="17"/>
        </w:numPr>
        <w:spacing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Stärkung, Lernen und Lehren von Minderheiten</w:t>
      </w:r>
      <w:r w:rsidRPr="00363082">
        <w:rPr>
          <w:rFonts w:ascii="Cambria Math" w:hAnsi="Cambria Math" w:cs="Cambria Math"/>
          <w:sz w:val="24"/>
          <w:szCs w:val="24"/>
          <w:lang w:val="de-AT"/>
        </w:rPr>
        <w:t>‑</w:t>
      </w:r>
      <w:r w:rsidRPr="00363082">
        <w:rPr>
          <w:rFonts w:asciiTheme="majorHAnsi" w:hAnsiTheme="majorHAnsi" w:cstheme="majorHAnsi"/>
          <w:sz w:val="24"/>
          <w:szCs w:val="24"/>
          <w:lang w:val="de-AT"/>
        </w:rPr>
        <w:t xml:space="preserve"> und indigenen Sprachen</w:t>
      </w:r>
    </w:p>
    <w:p w14:paraId="05CF5CE0" w14:textId="77777777" w:rsidR="002D5AE6" w:rsidRPr="00363082" w:rsidRDefault="008E5307">
      <w:pPr>
        <w:numPr>
          <w:ilvl w:val="0"/>
          <w:numId w:val="17"/>
        </w:numPr>
        <w:spacing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Erfahrungen aus Minderheiten</w:t>
      </w:r>
      <w:r w:rsidRPr="00363082">
        <w:rPr>
          <w:rFonts w:ascii="Cambria Math" w:hAnsi="Cambria Math" w:cs="Cambria Math"/>
          <w:sz w:val="24"/>
          <w:szCs w:val="24"/>
          <w:lang w:val="de-AT"/>
        </w:rPr>
        <w:t>‑</w:t>
      </w:r>
      <w:r w:rsidRPr="00363082">
        <w:rPr>
          <w:rFonts w:asciiTheme="majorHAnsi" w:hAnsiTheme="majorHAnsi" w:cstheme="majorHAnsi"/>
          <w:sz w:val="24"/>
          <w:szCs w:val="24"/>
          <w:lang w:val="de-AT"/>
        </w:rPr>
        <w:t xml:space="preserve"> und Immersionsschulen weltweit</w:t>
      </w:r>
    </w:p>
    <w:p w14:paraId="05CF5CE1" w14:textId="77777777" w:rsidR="002D5AE6" w:rsidRPr="00363082" w:rsidRDefault="008E5307">
      <w:pPr>
        <w:numPr>
          <w:ilvl w:val="0"/>
          <w:numId w:val="17"/>
        </w:numPr>
        <w:spacing w:line="327" w:lineRule="auto"/>
        <w:rPr>
          <w:rFonts w:asciiTheme="majorHAnsi" w:eastAsia="Calibri" w:hAnsiTheme="majorHAnsi" w:cstheme="majorHAnsi"/>
          <w:sz w:val="24"/>
          <w:szCs w:val="24"/>
        </w:rPr>
      </w:pPr>
      <w:r w:rsidRPr="00363082">
        <w:rPr>
          <w:rFonts w:asciiTheme="majorHAnsi" w:hAnsiTheme="majorHAnsi" w:cstheme="majorHAnsi"/>
          <w:sz w:val="24"/>
          <w:szCs w:val="24"/>
        </w:rPr>
        <w:t>Community</w:t>
      </w:r>
      <w:r w:rsidRPr="00363082">
        <w:rPr>
          <w:rFonts w:ascii="Cambria Math" w:hAnsi="Cambria Math" w:cs="Cambria Math"/>
          <w:sz w:val="24"/>
          <w:szCs w:val="24"/>
        </w:rPr>
        <w:t>‑</w:t>
      </w:r>
      <w:proofErr w:type="spellStart"/>
      <w:r w:rsidRPr="00363082">
        <w:rPr>
          <w:rFonts w:asciiTheme="majorHAnsi" w:hAnsiTheme="majorHAnsi" w:cstheme="majorHAnsi"/>
          <w:sz w:val="24"/>
          <w:szCs w:val="24"/>
        </w:rPr>
        <w:t>geleitete</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Sprachprojekte</w:t>
      </w:r>
      <w:proofErr w:type="spellEnd"/>
      <w:r w:rsidRPr="00363082">
        <w:rPr>
          <w:rFonts w:asciiTheme="majorHAnsi" w:hAnsiTheme="majorHAnsi" w:cstheme="majorHAnsi"/>
          <w:sz w:val="24"/>
          <w:szCs w:val="24"/>
        </w:rPr>
        <w:t xml:space="preserve"> und </w:t>
      </w:r>
      <w:r w:rsidRPr="00363082">
        <w:rPr>
          <w:rFonts w:ascii="Cambria Math" w:hAnsi="Cambria Math" w:cs="Cambria Math"/>
          <w:sz w:val="24"/>
          <w:szCs w:val="24"/>
        </w:rPr>
        <w:t>‑</w:t>
      </w:r>
      <w:proofErr w:type="spellStart"/>
      <w:r w:rsidRPr="00363082">
        <w:rPr>
          <w:rFonts w:asciiTheme="majorHAnsi" w:hAnsiTheme="majorHAnsi" w:cstheme="majorHAnsi"/>
          <w:sz w:val="24"/>
          <w:szCs w:val="24"/>
        </w:rPr>
        <w:t>praktiken</w:t>
      </w:r>
      <w:proofErr w:type="spellEnd"/>
    </w:p>
    <w:p w14:paraId="05CF5CE2" w14:textId="77777777" w:rsidR="002D5AE6" w:rsidRPr="00363082" w:rsidRDefault="002D5AE6">
      <w:pPr>
        <w:spacing w:line="327" w:lineRule="auto"/>
        <w:rPr>
          <w:rFonts w:asciiTheme="majorHAnsi" w:hAnsiTheme="majorHAnsi" w:cstheme="majorHAnsi"/>
          <w:b/>
          <w:bCs/>
          <w:sz w:val="27"/>
          <w:szCs w:val="27"/>
        </w:rPr>
      </w:pPr>
    </w:p>
    <w:p w14:paraId="05CF5CE3" w14:textId="730A2430" w:rsidR="002D5AE6" w:rsidRPr="00363082" w:rsidRDefault="000E6B6B">
      <w:pPr>
        <w:spacing w:line="327" w:lineRule="auto"/>
        <w:rPr>
          <w:rFonts w:asciiTheme="majorHAnsi" w:hAnsiTheme="majorHAnsi" w:cstheme="majorHAnsi"/>
          <w:b/>
          <w:bCs/>
          <w:sz w:val="27"/>
          <w:szCs w:val="27"/>
          <w:lang w:val="de-AT"/>
        </w:rPr>
      </w:pPr>
      <w:r w:rsidRPr="00363082">
        <w:rPr>
          <w:rFonts w:asciiTheme="majorHAnsi" w:hAnsiTheme="majorHAnsi" w:cstheme="majorHAnsi"/>
          <w:b/>
          <w:bCs/>
          <w:noProof/>
          <w:sz w:val="27"/>
          <w:szCs w:val="27"/>
          <w:lang w:val="de-AT"/>
        </w:rPr>
        <w:drawing>
          <wp:inline distT="0" distB="0" distL="0" distR="0" wp14:anchorId="671B488F" wp14:editId="62BE7060">
            <wp:extent cx="109962" cy="358087"/>
            <wp:effectExtent l="0" t="0" r="4445" b="0"/>
            <wp:docPr id="158389831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25640" name="Grafik 148302564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9962" cy="358087"/>
                    </a:xfrm>
                    <a:prstGeom prst="rect">
                      <a:avLst/>
                    </a:prstGeom>
                  </pic:spPr>
                </pic:pic>
              </a:graphicData>
            </a:graphic>
          </wp:inline>
        </w:drawing>
      </w:r>
      <w:r w:rsidRPr="00363082">
        <w:rPr>
          <w:rFonts w:asciiTheme="majorHAnsi" w:hAnsiTheme="majorHAnsi" w:cstheme="majorHAnsi"/>
          <w:b/>
          <w:bCs/>
          <w:sz w:val="27"/>
          <w:szCs w:val="27"/>
          <w:lang w:val="de-AT"/>
        </w:rPr>
        <w:t xml:space="preserve"> </w:t>
      </w:r>
      <w:proofErr w:type="gramStart"/>
      <w:r w:rsidR="008E5307" w:rsidRPr="00363082">
        <w:rPr>
          <w:rFonts w:asciiTheme="majorHAnsi" w:hAnsiTheme="majorHAnsi" w:cstheme="majorHAnsi"/>
          <w:b/>
          <w:bCs/>
          <w:sz w:val="27"/>
          <w:szCs w:val="27"/>
          <w:lang w:val="de-AT"/>
        </w:rPr>
        <w:t>Inklusives Sprachlehren</w:t>
      </w:r>
      <w:proofErr w:type="gramEnd"/>
      <w:r w:rsidR="008E5307" w:rsidRPr="00363082">
        <w:rPr>
          <w:rFonts w:asciiTheme="majorHAnsi" w:hAnsiTheme="majorHAnsi" w:cstheme="majorHAnsi"/>
          <w:b/>
          <w:bCs/>
          <w:sz w:val="27"/>
          <w:szCs w:val="27"/>
          <w:lang w:val="de-AT"/>
        </w:rPr>
        <w:t>, -lernen und Bewertung</w:t>
      </w:r>
    </w:p>
    <w:p w14:paraId="05CF5CE4" w14:textId="77777777" w:rsidR="002D5AE6" w:rsidRPr="00363082" w:rsidRDefault="008E5307">
      <w:pPr>
        <w:spacing w:line="327" w:lineRule="auto"/>
        <w:rPr>
          <w:rFonts w:asciiTheme="majorHAnsi" w:hAnsiTheme="majorHAnsi" w:cstheme="majorHAnsi"/>
          <w:sz w:val="24"/>
          <w:szCs w:val="24"/>
          <w:lang w:val="de-AT"/>
        </w:rPr>
      </w:pPr>
      <w:r w:rsidRPr="00363082">
        <w:rPr>
          <w:rFonts w:asciiTheme="majorHAnsi" w:hAnsiTheme="majorHAnsi" w:cstheme="majorHAnsi"/>
          <w:sz w:val="24"/>
          <w:szCs w:val="24"/>
          <w:lang w:val="de-AT"/>
        </w:rPr>
        <w:t>Diese Session fokussiert Ansätze, die volle Teilhabe, gerechte Lernchancen und sinnvollen Zugang für alle Lernenden ermöglichen. Eingeladen sind Beiträge, die untersuchen, wie Inklusion in mehrsprachigen Klassenzimmern gefördert werden kann, wie mehrsprachige Materialien und/oder Bewertungspraktiken zu mehr Gerechtigkeit beitragen und wie sprachliche Vielfalt als Ressource für demokratische Teilhabe anerkannt werden kann.</w:t>
      </w:r>
    </w:p>
    <w:p w14:paraId="05CF5CE5" w14:textId="77777777" w:rsidR="002D5AE6" w:rsidRPr="00363082" w:rsidRDefault="008E5307">
      <w:pPr>
        <w:numPr>
          <w:ilvl w:val="0"/>
          <w:numId w:val="19"/>
        </w:numPr>
        <w:spacing w:before="240"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lastRenderedPageBreak/>
        <w:t>Inklusion im Sprachunterricht, in Lernmaterialien und Lehrwerken</w:t>
      </w:r>
    </w:p>
    <w:p w14:paraId="05CF5CE6" w14:textId="77777777" w:rsidR="002D5AE6" w:rsidRPr="00363082" w:rsidRDefault="008E5307">
      <w:pPr>
        <w:numPr>
          <w:ilvl w:val="0"/>
          <w:numId w:val="19"/>
        </w:numPr>
        <w:spacing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Inklusion in der Gebärdensprachbildung und in hörenden–gehörlosen Lernkontexten</w:t>
      </w:r>
    </w:p>
    <w:p w14:paraId="05CF5CE7" w14:textId="77777777" w:rsidR="002D5AE6" w:rsidRPr="00363082" w:rsidRDefault="008E5307">
      <w:pPr>
        <w:numPr>
          <w:ilvl w:val="0"/>
          <w:numId w:val="19"/>
        </w:numPr>
        <w:spacing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Umgang mit unterschiedlichen Lernbedürfnissen, Biografien und Lernverläufen</w:t>
      </w:r>
    </w:p>
    <w:p w14:paraId="05CF5CE8" w14:textId="77777777" w:rsidR="002D5AE6" w:rsidRPr="00363082" w:rsidRDefault="008E5307">
      <w:pPr>
        <w:numPr>
          <w:ilvl w:val="0"/>
          <w:numId w:val="19"/>
        </w:numPr>
        <w:spacing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Bewertungs- und Evaluationspraktiken zur Förderung von Fairness und Zugang</w:t>
      </w:r>
    </w:p>
    <w:p w14:paraId="05CF5CE9" w14:textId="77777777" w:rsidR="002D5AE6" w:rsidRPr="00363082" w:rsidRDefault="008E5307">
      <w:pPr>
        <w:numPr>
          <w:ilvl w:val="0"/>
          <w:numId w:val="19"/>
        </w:numPr>
        <w:spacing w:line="327" w:lineRule="auto"/>
        <w:rPr>
          <w:rFonts w:asciiTheme="majorHAnsi" w:eastAsia="Calibri" w:hAnsiTheme="majorHAnsi" w:cstheme="majorHAnsi"/>
          <w:sz w:val="24"/>
          <w:szCs w:val="24"/>
        </w:rPr>
      </w:pPr>
      <w:proofErr w:type="spellStart"/>
      <w:r w:rsidRPr="00363082">
        <w:rPr>
          <w:rFonts w:asciiTheme="majorHAnsi" w:hAnsiTheme="majorHAnsi" w:cstheme="majorHAnsi"/>
          <w:sz w:val="24"/>
          <w:szCs w:val="24"/>
        </w:rPr>
        <w:t>Abbau</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sprachlicher</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Barrieren</w:t>
      </w:r>
      <w:proofErr w:type="spellEnd"/>
      <w:r w:rsidRPr="00363082">
        <w:rPr>
          <w:rFonts w:asciiTheme="majorHAnsi" w:hAnsiTheme="majorHAnsi" w:cstheme="majorHAnsi"/>
          <w:sz w:val="24"/>
          <w:szCs w:val="24"/>
        </w:rPr>
        <w:t xml:space="preserve"> für </w:t>
      </w:r>
      <w:proofErr w:type="spellStart"/>
      <w:r w:rsidRPr="00363082">
        <w:rPr>
          <w:rFonts w:asciiTheme="majorHAnsi" w:hAnsiTheme="majorHAnsi" w:cstheme="majorHAnsi"/>
          <w:sz w:val="24"/>
          <w:szCs w:val="24"/>
        </w:rPr>
        <w:t>Teilhabe</w:t>
      </w:r>
      <w:proofErr w:type="spellEnd"/>
    </w:p>
    <w:p w14:paraId="05CF5CEA" w14:textId="77777777" w:rsidR="002D5AE6" w:rsidRPr="00363082" w:rsidRDefault="008E5307">
      <w:pPr>
        <w:numPr>
          <w:ilvl w:val="0"/>
          <w:numId w:val="19"/>
        </w:numPr>
        <w:spacing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Mehrsprachigkeit als Weg zu Gerechtigkeit, Zugehörigkeit und demokratischer Kultur</w:t>
      </w:r>
    </w:p>
    <w:p w14:paraId="05CF5CEB" w14:textId="77777777" w:rsidR="002D5AE6" w:rsidRPr="00363082" w:rsidRDefault="002D5AE6">
      <w:pPr>
        <w:spacing w:line="327" w:lineRule="auto"/>
        <w:rPr>
          <w:rFonts w:asciiTheme="majorHAnsi" w:hAnsiTheme="majorHAnsi" w:cstheme="majorHAnsi"/>
          <w:b/>
          <w:bCs/>
          <w:sz w:val="27"/>
          <w:szCs w:val="27"/>
          <w:lang w:val="de-AT"/>
        </w:rPr>
      </w:pPr>
    </w:p>
    <w:p w14:paraId="05CF5CEC" w14:textId="265FABEE" w:rsidR="002D5AE6" w:rsidRPr="00363082" w:rsidRDefault="002338CC">
      <w:pPr>
        <w:spacing w:line="327" w:lineRule="auto"/>
        <w:rPr>
          <w:rFonts w:asciiTheme="majorHAnsi" w:hAnsiTheme="majorHAnsi" w:cstheme="majorHAnsi"/>
          <w:b/>
          <w:bCs/>
          <w:sz w:val="27"/>
          <w:szCs w:val="27"/>
          <w:lang w:val="de-AT"/>
        </w:rPr>
      </w:pPr>
      <w:r w:rsidRPr="00363082">
        <w:rPr>
          <w:rFonts w:asciiTheme="majorHAnsi" w:hAnsiTheme="majorHAnsi" w:cstheme="majorHAnsi"/>
          <w:b/>
          <w:bCs/>
          <w:noProof/>
          <w:sz w:val="27"/>
          <w:szCs w:val="27"/>
          <w:lang w:val="de-AT"/>
        </w:rPr>
        <w:drawing>
          <wp:inline distT="0" distB="0" distL="0" distR="0" wp14:anchorId="3F538AA6" wp14:editId="13739463">
            <wp:extent cx="109962" cy="358087"/>
            <wp:effectExtent l="0" t="0" r="4445" b="0"/>
            <wp:docPr id="984785289"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25640" name="Grafik 148302564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9962" cy="358087"/>
                    </a:xfrm>
                    <a:prstGeom prst="rect">
                      <a:avLst/>
                    </a:prstGeom>
                  </pic:spPr>
                </pic:pic>
              </a:graphicData>
            </a:graphic>
          </wp:inline>
        </w:drawing>
      </w:r>
      <w:r w:rsidRPr="00363082">
        <w:rPr>
          <w:rFonts w:asciiTheme="majorHAnsi" w:hAnsiTheme="majorHAnsi" w:cstheme="majorHAnsi"/>
          <w:b/>
          <w:bCs/>
          <w:sz w:val="27"/>
          <w:szCs w:val="27"/>
          <w:lang w:val="de-AT"/>
        </w:rPr>
        <w:t xml:space="preserve"> </w:t>
      </w:r>
      <w:r w:rsidR="008E5307" w:rsidRPr="00363082">
        <w:rPr>
          <w:rFonts w:asciiTheme="majorHAnsi" w:hAnsiTheme="majorHAnsi" w:cstheme="majorHAnsi"/>
          <w:b/>
          <w:bCs/>
          <w:sz w:val="27"/>
          <w:szCs w:val="27"/>
          <w:lang w:val="de-AT"/>
        </w:rPr>
        <w:t>Technologie, digitale Räume &amp; KI im mehrsprachigen Lernen</w:t>
      </w:r>
    </w:p>
    <w:p w14:paraId="05CF5CED" w14:textId="77777777" w:rsidR="002D5AE6" w:rsidRPr="00363082" w:rsidRDefault="008E5307">
      <w:pPr>
        <w:spacing w:line="327" w:lineRule="auto"/>
        <w:rPr>
          <w:rFonts w:asciiTheme="majorHAnsi" w:hAnsiTheme="majorHAnsi" w:cstheme="majorHAnsi"/>
          <w:sz w:val="24"/>
          <w:szCs w:val="24"/>
          <w:lang w:val="de-AT"/>
        </w:rPr>
      </w:pPr>
      <w:r w:rsidRPr="00363082">
        <w:rPr>
          <w:rFonts w:asciiTheme="majorHAnsi" w:hAnsiTheme="majorHAnsi" w:cstheme="majorHAnsi"/>
          <w:sz w:val="24"/>
          <w:szCs w:val="24"/>
          <w:lang w:val="de-AT"/>
        </w:rPr>
        <w:t xml:space="preserve">Diese Session untersucht die Rolle von Technologie bei der Transformation mehrsprachiger Praktiken und der Sprachbildung. Eingeladen sind Beiträge, die kritisch analysieren, wie digitale Werkzeuge und </w:t>
      </w:r>
      <w:proofErr w:type="gramStart"/>
      <w:r w:rsidRPr="00363082">
        <w:rPr>
          <w:rFonts w:asciiTheme="majorHAnsi" w:hAnsiTheme="majorHAnsi" w:cstheme="majorHAnsi"/>
          <w:sz w:val="24"/>
          <w:szCs w:val="24"/>
          <w:lang w:val="de-AT"/>
        </w:rPr>
        <w:t>KI Sprachlernen</w:t>
      </w:r>
      <w:proofErr w:type="gramEnd"/>
      <w:r w:rsidRPr="00363082">
        <w:rPr>
          <w:rFonts w:asciiTheme="majorHAnsi" w:hAnsiTheme="majorHAnsi" w:cstheme="majorHAnsi"/>
          <w:sz w:val="24"/>
          <w:szCs w:val="24"/>
          <w:lang w:val="de-AT"/>
        </w:rPr>
        <w:t xml:space="preserve">, </w:t>
      </w:r>
      <w:r w:rsidRPr="00363082">
        <w:rPr>
          <w:rFonts w:ascii="Cambria Math" w:hAnsi="Cambria Math" w:cs="Cambria Math"/>
          <w:sz w:val="24"/>
          <w:szCs w:val="24"/>
          <w:lang w:val="de-AT"/>
        </w:rPr>
        <w:t>‑</w:t>
      </w:r>
      <w:r w:rsidRPr="00363082">
        <w:rPr>
          <w:rFonts w:asciiTheme="majorHAnsi" w:hAnsiTheme="majorHAnsi" w:cstheme="majorHAnsi"/>
          <w:sz w:val="24"/>
          <w:szCs w:val="24"/>
          <w:lang w:val="de-AT"/>
        </w:rPr>
        <w:t xml:space="preserve">lehren und </w:t>
      </w:r>
      <w:r w:rsidRPr="00363082">
        <w:rPr>
          <w:rFonts w:ascii="Cambria Math" w:hAnsi="Cambria Math" w:cs="Cambria Math"/>
          <w:sz w:val="24"/>
          <w:szCs w:val="24"/>
          <w:lang w:val="de-AT"/>
        </w:rPr>
        <w:t>‑</w:t>
      </w:r>
      <w:proofErr w:type="spellStart"/>
      <w:r w:rsidRPr="00363082">
        <w:rPr>
          <w:rFonts w:asciiTheme="majorHAnsi" w:hAnsiTheme="majorHAnsi" w:cstheme="majorHAnsi"/>
          <w:sz w:val="24"/>
          <w:szCs w:val="24"/>
          <w:lang w:val="de-AT"/>
        </w:rPr>
        <w:t>bewertung</w:t>
      </w:r>
      <w:proofErr w:type="spellEnd"/>
      <w:r w:rsidRPr="00363082">
        <w:rPr>
          <w:rFonts w:asciiTheme="majorHAnsi" w:hAnsiTheme="majorHAnsi" w:cstheme="majorHAnsi"/>
          <w:sz w:val="24"/>
          <w:szCs w:val="24"/>
          <w:lang w:val="de-AT"/>
        </w:rPr>
        <w:t xml:space="preserve"> in gesprochenen und gebärdensprachlichen Kontexten verändern und wie technologische Innovationen gerechte und mehrsprachige Bildungsumgebungen unterstützen oder herausfordern.</w:t>
      </w:r>
    </w:p>
    <w:p w14:paraId="05CF5CEE" w14:textId="77777777" w:rsidR="002D5AE6" w:rsidRPr="00363082" w:rsidRDefault="008E5307">
      <w:pPr>
        <w:numPr>
          <w:ilvl w:val="0"/>
          <w:numId w:val="6"/>
        </w:numPr>
        <w:spacing w:before="240"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Innovation und KI als integraler Bestandteil des Sprachunterrichts</w:t>
      </w:r>
    </w:p>
    <w:p w14:paraId="05CF5CEF" w14:textId="77777777" w:rsidR="002D5AE6" w:rsidRPr="00363082" w:rsidRDefault="008E5307">
      <w:pPr>
        <w:numPr>
          <w:ilvl w:val="0"/>
          <w:numId w:val="6"/>
        </w:numPr>
        <w:spacing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KI</w:t>
      </w:r>
      <w:r w:rsidRPr="00363082">
        <w:rPr>
          <w:rFonts w:ascii="Cambria Math" w:hAnsi="Cambria Math" w:cs="Cambria Math"/>
          <w:sz w:val="24"/>
          <w:szCs w:val="24"/>
          <w:lang w:val="de-AT"/>
        </w:rPr>
        <w:t>‑</w:t>
      </w:r>
      <w:r w:rsidRPr="00363082">
        <w:rPr>
          <w:rFonts w:asciiTheme="majorHAnsi" w:hAnsiTheme="majorHAnsi" w:cstheme="majorHAnsi"/>
          <w:sz w:val="24"/>
          <w:szCs w:val="24"/>
          <w:lang w:val="de-AT"/>
        </w:rPr>
        <w:t>getriebene Transformationen in der Sprachbildung und im Sprachlernen</w:t>
      </w:r>
    </w:p>
    <w:p w14:paraId="05CF5CF0" w14:textId="77777777" w:rsidR="002D5AE6" w:rsidRPr="00363082" w:rsidRDefault="008E5307">
      <w:pPr>
        <w:numPr>
          <w:ilvl w:val="0"/>
          <w:numId w:val="6"/>
        </w:numPr>
        <w:spacing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digital vermittelte Praktiken, Multimodalität und Online</w:t>
      </w:r>
      <w:r w:rsidRPr="00363082">
        <w:rPr>
          <w:rFonts w:ascii="Cambria Math" w:hAnsi="Cambria Math" w:cs="Cambria Math"/>
          <w:sz w:val="24"/>
          <w:szCs w:val="24"/>
          <w:lang w:val="de-AT"/>
        </w:rPr>
        <w:t>‑</w:t>
      </w:r>
      <w:r w:rsidRPr="00363082">
        <w:rPr>
          <w:rFonts w:asciiTheme="majorHAnsi" w:hAnsiTheme="majorHAnsi" w:cstheme="majorHAnsi"/>
          <w:sz w:val="24"/>
          <w:szCs w:val="24"/>
          <w:lang w:val="de-AT"/>
        </w:rPr>
        <w:t>Lernräume</w:t>
      </w:r>
    </w:p>
    <w:p w14:paraId="05CF5CF1" w14:textId="77777777" w:rsidR="002D5AE6" w:rsidRPr="00363082" w:rsidRDefault="008E5307">
      <w:pPr>
        <w:numPr>
          <w:ilvl w:val="0"/>
          <w:numId w:val="6"/>
        </w:numPr>
        <w:spacing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Priming</w:t>
      </w:r>
      <w:r w:rsidRPr="00363082">
        <w:rPr>
          <w:rFonts w:ascii="Cambria Math" w:hAnsi="Cambria Math" w:cs="Cambria Math"/>
          <w:sz w:val="24"/>
          <w:szCs w:val="24"/>
          <w:lang w:val="de-AT"/>
        </w:rPr>
        <w:t>‑</w:t>
      </w:r>
      <w:r w:rsidRPr="00363082">
        <w:rPr>
          <w:rFonts w:asciiTheme="majorHAnsi" w:hAnsiTheme="majorHAnsi" w:cstheme="majorHAnsi"/>
          <w:sz w:val="24"/>
          <w:szCs w:val="24"/>
          <w:lang w:val="de-AT"/>
        </w:rPr>
        <w:t xml:space="preserve"> und Framing</w:t>
      </w:r>
      <w:r w:rsidRPr="00363082">
        <w:rPr>
          <w:rFonts w:ascii="Cambria Math" w:hAnsi="Cambria Math" w:cs="Cambria Math"/>
          <w:sz w:val="24"/>
          <w:szCs w:val="24"/>
          <w:lang w:val="de-AT"/>
        </w:rPr>
        <w:t>‑</w:t>
      </w:r>
      <w:r w:rsidRPr="00363082">
        <w:rPr>
          <w:rFonts w:asciiTheme="majorHAnsi" w:hAnsiTheme="majorHAnsi" w:cstheme="majorHAnsi"/>
          <w:sz w:val="24"/>
          <w:szCs w:val="24"/>
          <w:lang w:val="de-AT"/>
        </w:rPr>
        <w:t>Effekte KI</w:t>
      </w:r>
      <w:r w:rsidRPr="00363082">
        <w:rPr>
          <w:rFonts w:ascii="Cambria Math" w:hAnsi="Cambria Math" w:cs="Cambria Math"/>
          <w:sz w:val="24"/>
          <w:szCs w:val="24"/>
          <w:lang w:val="de-AT"/>
        </w:rPr>
        <w:t>‑</w:t>
      </w:r>
      <w:r w:rsidRPr="00363082">
        <w:rPr>
          <w:rFonts w:asciiTheme="majorHAnsi" w:hAnsiTheme="majorHAnsi" w:cstheme="majorHAnsi"/>
          <w:sz w:val="24"/>
          <w:szCs w:val="24"/>
          <w:lang w:val="de-AT"/>
        </w:rPr>
        <w:t>generierter Inhalte sowie Strategien zu deren Erkennung und Gegensteuerung</w:t>
      </w:r>
    </w:p>
    <w:p w14:paraId="05CF5CF2" w14:textId="77777777" w:rsidR="002D5AE6" w:rsidRPr="00363082" w:rsidRDefault="008E5307">
      <w:pPr>
        <w:numPr>
          <w:ilvl w:val="0"/>
          <w:numId w:val="6"/>
        </w:numPr>
        <w:spacing w:line="327" w:lineRule="auto"/>
        <w:rPr>
          <w:rFonts w:asciiTheme="majorHAnsi" w:eastAsia="Calibri" w:hAnsiTheme="majorHAnsi" w:cstheme="majorHAnsi"/>
          <w:sz w:val="24"/>
          <w:szCs w:val="24"/>
        </w:rPr>
      </w:pPr>
      <w:proofErr w:type="spellStart"/>
      <w:r w:rsidRPr="00363082">
        <w:rPr>
          <w:rFonts w:asciiTheme="majorHAnsi" w:hAnsiTheme="majorHAnsi" w:cstheme="majorHAnsi"/>
          <w:sz w:val="24"/>
          <w:szCs w:val="24"/>
        </w:rPr>
        <w:t>ethische</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Aspekte</w:t>
      </w:r>
      <w:proofErr w:type="spellEnd"/>
      <w:r w:rsidRPr="00363082">
        <w:rPr>
          <w:rFonts w:asciiTheme="majorHAnsi" w:hAnsiTheme="majorHAnsi" w:cstheme="majorHAnsi"/>
          <w:sz w:val="24"/>
          <w:szCs w:val="24"/>
        </w:rPr>
        <w:t xml:space="preserve"> und digital Citizenship</w:t>
      </w:r>
    </w:p>
    <w:p w14:paraId="05CF5CF3" w14:textId="77777777" w:rsidR="002D5AE6" w:rsidRPr="00363082" w:rsidRDefault="002D5AE6">
      <w:pPr>
        <w:spacing w:line="327" w:lineRule="auto"/>
        <w:rPr>
          <w:rFonts w:asciiTheme="majorHAnsi" w:hAnsiTheme="majorHAnsi" w:cstheme="majorHAnsi"/>
          <w:b/>
          <w:bCs/>
          <w:sz w:val="27"/>
          <w:szCs w:val="27"/>
        </w:rPr>
      </w:pPr>
    </w:p>
    <w:p w14:paraId="05CF5CF4" w14:textId="6D04874D" w:rsidR="002D5AE6" w:rsidRPr="00363082" w:rsidRDefault="002338CC">
      <w:pPr>
        <w:spacing w:line="327" w:lineRule="auto"/>
        <w:rPr>
          <w:rFonts w:asciiTheme="majorHAnsi" w:hAnsiTheme="majorHAnsi" w:cstheme="majorHAnsi"/>
          <w:b/>
          <w:bCs/>
          <w:sz w:val="27"/>
          <w:szCs w:val="27"/>
          <w:lang w:val="de-AT"/>
        </w:rPr>
      </w:pPr>
      <w:r w:rsidRPr="00363082">
        <w:rPr>
          <w:rFonts w:asciiTheme="majorHAnsi" w:hAnsiTheme="majorHAnsi" w:cstheme="majorHAnsi"/>
          <w:b/>
          <w:bCs/>
          <w:noProof/>
          <w:sz w:val="27"/>
          <w:szCs w:val="27"/>
          <w:lang w:val="de-AT"/>
        </w:rPr>
        <w:drawing>
          <wp:inline distT="0" distB="0" distL="0" distR="0" wp14:anchorId="61C78165" wp14:editId="6D132B5E">
            <wp:extent cx="109962" cy="358087"/>
            <wp:effectExtent l="0" t="0" r="4445" b="0"/>
            <wp:docPr id="1940543391"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3025640" name="Grafik 1483025640"/>
                    <pic:cNvPicPr/>
                  </pic:nvPicPr>
                  <pic:blipFill>
                    <a:blip r:embed="rId14" cstate="print">
                      <a:extLst>
                        <a:ext uri="{28A0092B-C50C-407E-A947-70E740481C1C}">
                          <a14:useLocalDpi xmlns:a14="http://schemas.microsoft.com/office/drawing/2010/main" val="0"/>
                        </a:ext>
                      </a:extLst>
                    </a:blip>
                    <a:stretch>
                      <a:fillRect/>
                    </a:stretch>
                  </pic:blipFill>
                  <pic:spPr>
                    <a:xfrm>
                      <a:off x="0" y="0"/>
                      <a:ext cx="109962" cy="358087"/>
                    </a:xfrm>
                    <a:prstGeom prst="rect">
                      <a:avLst/>
                    </a:prstGeom>
                  </pic:spPr>
                </pic:pic>
              </a:graphicData>
            </a:graphic>
          </wp:inline>
        </w:drawing>
      </w:r>
      <w:r w:rsidRPr="00363082">
        <w:rPr>
          <w:rFonts w:asciiTheme="majorHAnsi" w:hAnsiTheme="majorHAnsi" w:cstheme="majorHAnsi"/>
          <w:b/>
          <w:bCs/>
          <w:sz w:val="27"/>
          <w:szCs w:val="27"/>
          <w:lang w:val="de-AT"/>
        </w:rPr>
        <w:t xml:space="preserve"> </w:t>
      </w:r>
      <w:r w:rsidR="008E5307" w:rsidRPr="00363082">
        <w:rPr>
          <w:rFonts w:asciiTheme="majorHAnsi" w:hAnsiTheme="majorHAnsi" w:cstheme="majorHAnsi"/>
          <w:b/>
          <w:bCs/>
          <w:sz w:val="27"/>
          <w:szCs w:val="27"/>
          <w:lang w:val="de-AT"/>
        </w:rPr>
        <w:t>Kreative, literarische und kunstbasierte Zugänge zum mehrsprachigen Lernen und Lehren</w:t>
      </w:r>
    </w:p>
    <w:p w14:paraId="05CF5CF5" w14:textId="77777777" w:rsidR="002D5AE6" w:rsidRPr="00363082" w:rsidRDefault="008E5307">
      <w:pPr>
        <w:spacing w:line="327" w:lineRule="auto"/>
        <w:rPr>
          <w:rFonts w:asciiTheme="majorHAnsi" w:hAnsiTheme="majorHAnsi" w:cstheme="majorHAnsi"/>
          <w:sz w:val="24"/>
          <w:szCs w:val="24"/>
          <w:lang w:val="de-AT"/>
        </w:rPr>
      </w:pPr>
      <w:r w:rsidRPr="00363082">
        <w:rPr>
          <w:rFonts w:asciiTheme="majorHAnsi" w:hAnsiTheme="majorHAnsi" w:cstheme="majorHAnsi"/>
          <w:sz w:val="24"/>
          <w:szCs w:val="24"/>
          <w:lang w:val="de-AT"/>
        </w:rPr>
        <w:t xml:space="preserve">Diese Session fokussiert Bildungsansätze, Konzepte und Methoden kunstbasierter Zugänge zum Sprachlernen. Literatur, Musik, Kunst eröffnen Möglichkeiten, mehrsprachiges Lernen auf kognitiver wie auch emotionaler Ebene zu fördern. Sie stärken die Fähigkeit der Lernenden, an Prozessen der Bedeutungskonstruktion in globalisierten, mehrsprachigen und superdiversen Gesellschaften teilzuhaben. </w:t>
      </w:r>
      <w:proofErr w:type="gramStart"/>
      <w:r w:rsidRPr="00363082">
        <w:rPr>
          <w:rFonts w:asciiTheme="majorHAnsi" w:hAnsiTheme="majorHAnsi" w:cstheme="majorHAnsi"/>
          <w:sz w:val="24"/>
          <w:szCs w:val="24"/>
          <w:lang w:val="de-AT"/>
        </w:rPr>
        <w:t>Willkommen</w:t>
      </w:r>
      <w:proofErr w:type="gramEnd"/>
      <w:r w:rsidRPr="00363082">
        <w:rPr>
          <w:rFonts w:asciiTheme="majorHAnsi" w:hAnsiTheme="majorHAnsi" w:cstheme="majorHAnsi"/>
          <w:sz w:val="24"/>
          <w:szCs w:val="24"/>
          <w:lang w:val="de-AT"/>
        </w:rPr>
        <w:t xml:space="preserve"> sind Beiträge, die Bildungskonzepte vorstellen, Lehr</w:t>
      </w:r>
      <w:r w:rsidRPr="00363082">
        <w:rPr>
          <w:rFonts w:ascii="Cambria Math" w:hAnsi="Cambria Math" w:cs="Cambria Math"/>
          <w:sz w:val="24"/>
          <w:szCs w:val="24"/>
          <w:lang w:val="de-AT"/>
        </w:rPr>
        <w:t>‑</w:t>
      </w:r>
      <w:r w:rsidRPr="00363082">
        <w:rPr>
          <w:rFonts w:asciiTheme="majorHAnsi" w:hAnsiTheme="majorHAnsi" w:cstheme="majorHAnsi"/>
          <w:sz w:val="24"/>
          <w:szCs w:val="24"/>
          <w:lang w:val="de-AT"/>
        </w:rPr>
        <w:t xml:space="preserve"> und Lernmaterial diskutieren oder empirische Evidenz zu kunstbasierten mehrsprachigen Lernprozessen liefern.</w:t>
      </w:r>
    </w:p>
    <w:p w14:paraId="05CF5CF6" w14:textId="77777777" w:rsidR="002D5AE6" w:rsidRPr="00363082" w:rsidRDefault="008E5307">
      <w:pPr>
        <w:numPr>
          <w:ilvl w:val="0"/>
          <w:numId w:val="4"/>
        </w:numPr>
        <w:spacing w:before="240"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Bildungskonzepte zur Förderung von Kreativität im Sprachlernen</w:t>
      </w:r>
    </w:p>
    <w:p w14:paraId="05CF5CF7" w14:textId="77777777" w:rsidR="002D5AE6" w:rsidRPr="00363082" w:rsidRDefault="008E5307">
      <w:pPr>
        <w:numPr>
          <w:ilvl w:val="0"/>
          <w:numId w:val="4"/>
        </w:numPr>
        <w:spacing w:line="327" w:lineRule="auto"/>
        <w:rPr>
          <w:rFonts w:asciiTheme="majorHAnsi" w:eastAsia="Calibri" w:hAnsiTheme="majorHAnsi" w:cstheme="majorHAnsi"/>
          <w:sz w:val="24"/>
          <w:szCs w:val="24"/>
          <w:lang w:val="de-AT"/>
        </w:rPr>
      </w:pPr>
      <w:r w:rsidRPr="00363082">
        <w:rPr>
          <w:rFonts w:asciiTheme="majorHAnsi" w:hAnsiTheme="majorHAnsi" w:cstheme="majorHAnsi"/>
          <w:sz w:val="24"/>
          <w:szCs w:val="24"/>
          <w:lang w:val="de-AT"/>
        </w:rPr>
        <w:t>literarische Mehrsprachigkeit und mehrsprachige Literatur im Sprachunterricht</w:t>
      </w:r>
    </w:p>
    <w:p w14:paraId="05CF5CF8" w14:textId="77777777" w:rsidR="002D5AE6" w:rsidRPr="00363082" w:rsidRDefault="008E5307">
      <w:pPr>
        <w:numPr>
          <w:ilvl w:val="0"/>
          <w:numId w:val="4"/>
        </w:numPr>
        <w:spacing w:line="327" w:lineRule="auto"/>
        <w:rPr>
          <w:rFonts w:asciiTheme="majorHAnsi" w:eastAsia="Calibri" w:hAnsiTheme="majorHAnsi" w:cstheme="majorHAnsi"/>
          <w:sz w:val="24"/>
          <w:szCs w:val="24"/>
        </w:rPr>
      </w:pPr>
      <w:proofErr w:type="spellStart"/>
      <w:r w:rsidRPr="00363082">
        <w:rPr>
          <w:rFonts w:asciiTheme="majorHAnsi" w:hAnsiTheme="majorHAnsi" w:cstheme="majorHAnsi"/>
          <w:sz w:val="24"/>
          <w:szCs w:val="24"/>
        </w:rPr>
        <w:lastRenderedPageBreak/>
        <w:t>ästhetische</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Bildung</w:t>
      </w:r>
      <w:proofErr w:type="spellEnd"/>
      <w:r w:rsidRPr="00363082">
        <w:rPr>
          <w:rFonts w:asciiTheme="majorHAnsi" w:hAnsiTheme="majorHAnsi" w:cstheme="majorHAnsi"/>
          <w:sz w:val="24"/>
          <w:szCs w:val="24"/>
        </w:rPr>
        <w:t xml:space="preserve"> und </w:t>
      </w:r>
      <w:proofErr w:type="spellStart"/>
      <w:r w:rsidRPr="00363082">
        <w:rPr>
          <w:rFonts w:asciiTheme="majorHAnsi" w:hAnsiTheme="majorHAnsi" w:cstheme="majorHAnsi"/>
          <w:sz w:val="24"/>
          <w:szCs w:val="24"/>
        </w:rPr>
        <w:t>Sprachlernen</w:t>
      </w:r>
      <w:proofErr w:type="spellEnd"/>
    </w:p>
    <w:p w14:paraId="05CF5CF9" w14:textId="77777777" w:rsidR="002D5AE6" w:rsidRPr="00363082" w:rsidRDefault="008E5307">
      <w:pPr>
        <w:numPr>
          <w:ilvl w:val="0"/>
          <w:numId w:val="4"/>
        </w:numPr>
        <w:spacing w:line="327" w:lineRule="auto"/>
        <w:rPr>
          <w:rFonts w:asciiTheme="majorHAnsi" w:eastAsia="Calibri" w:hAnsiTheme="majorHAnsi" w:cstheme="majorHAnsi"/>
          <w:sz w:val="24"/>
          <w:szCs w:val="24"/>
        </w:rPr>
      </w:pPr>
      <w:proofErr w:type="spellStart"/>
      <w:r w:rsidRPr="00363082">
        <w:rPr>
          <w:rFonts w:asciiTheme="majorHAnsi" w:hAnsiTheme="majorHAnsi" w:cstheme="majorHAnsi"/>
          <w:sz w:val="24"/>
          <w:szCs w:val="24"/>
        </w:rPr>
        <w:t>empirische</w:t>
      </w:r>
      <w:proofErr w:type="spellEnd"/>
      <w:r w:rsidRPr="00363082">
        <w:rPr>
          <w:rFonts w:asciiTheme="majorHAnsi" w:hAnsiTheme="majorHAnsi" w:cstheme="majorHAnsi"/>
          <w:sz w:val="24"/>
          <w:szCs w:val="24"/>
        </w:rPr>
        <w:t xml:space="preserve"> Forschung </w:t>
      </w:r>
      <w:proofErr w:type="spellStart"/>
      <w:r w:rsidRPr="00363082">
        <w:rPr>
          <w:rFonts w:asciiTheme="majorHAnsi" w:hAnsiTheme="majorHAnsi" w:cstheme="majorHAnsi"/>
          <w:sz w:val="24"/>
          <w:szCs w:val="24"/>
        </w:rPr>
        <w:t>zu</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kunstbasierten</w:t>
      </w:r>
      <w:proofErr w:type="spellEnd"/>
      <w:r w:rsidRPr="00363082">
        <w:rPr>
          <w:rFonts w:asciiTheme="majorHAnsi" w:hAnsiTheme="majorHAnsi" w:cstheme="majorHAnsi"/>
          <w:sz w:val="24"/>
          <w:szCs w:val="24"/>
        </w:rPr>
        <w:t xml:space="preserve"> </w:t>
      </w:r>
      <w:proofErr w:type="spellStart"/>
      <w:r w:rsidRPr="00363082">
        <w:rPr>
          <w:rFonts w:asciiTheme="majorHAnsi" w:hAnsiTheme="majorHAnsi" w:cstheme="majorHAnsi"/>
          <w:sz w:val="24"/>
          <w:szCs w:val="24"/>
        </w:rPr>
        <w:t>Ansätzen</w:t>
      </w:r>
      <w:proofErr w:type="spellEnd"/>
    </w:p>
    <w:p w14:paraId="05CF5CFA" w14:textId="77777777" w:rsidR="002D5AE6" w:rsidRPr="00363082" w:rsidRDefault="002D5AE6">
      <w:pPr>
        <w:rPr>
          <w:rFonts w:asciiTheme="majorHAnsi" w:eastAsia="Calibri" w:hAnsiTheme="majorHAnsi" w:cstheme="majorHAnsi"/>
          <w:sz w:val="24"/>
          <w:szCs w:val="24"/>
        </w:rPr>
      </w:pPr>
    </w:p>
    <w:p w14:paraId="05CF5CFB" w14:textId="77777777" w:rsidR="002D5AE6" w:rsidRPr="00363082" w:rsidRDefault="002D5AE6">
      <w:pPr>
        <w:rPr>
          <w:rFonts w:asciiTheme="majorHAnsi" w:eastAsia="Calibri" w:hAnsiTheme="majorHAnsi" w:cstheme="majorHAnsi"/>
          <w:sz w:val="24"/>
          <w:szCs w:val="24"/>
        </w:rPr>
      </w:pPr>
    </w:p>
    <w:p w14:paraId="05CF5CFC" w14:textId="392CE856" w:rsidR="002D5AE6" w:rsidRPr="00363082" w:rsidRDefault="002D5AE6">
      <w:pPr>
        <w:rPr>
          <w:rFonts w:asciiTheme="majorHAnsi" w:eastAsia="Calibri" w:hAnsiTheme="majorHAnsi" w:cstheme="majorHAnsi"/>
          <w:sz w:val="24"/>
          <w:szCs w:val="24"/>
          <w:lang w:val="de-AT"/>
        </w:rPr>
      </w:pPr>
    </w:p>
    <w:sectPr w:rsidR="002D5AE6" w:rsidRPr="00363082">
      <w:headerReference w:type="default" r:id="rId15"/>
      <w:pgSz w:w="11909" w:h="16834"/>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EBADDE" w14:textId="77777777" w:rsidR="00263D24" w:rsidRDefault="00263D24">
      <w:pPr>
        <w:spacing w:line="240" w:lineRule="auto"/>
      </w:pPr>
      <w:r>
        <w:separator/>
      </w:r>
    </w:p>
  </w:endnote>
  <w:endnote w:type="continuationSeparator" w:id="0">
    <w:p w14:paraId="11062F50" w14:textId="77777777" w:rsidR="00263D24" w:rsidRDefault="00263D24">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F5542678-CDB5-9A40-A4C0-B9711FA35BD5}"/>
    <w:embedBold r:id="rId2" w:fontKey="{FE8ECBE6-2EEC-FE4B-BF92-5B3E4A6E316B}"/>
    <w:embedItalic r:id="rId3" w:fontKey="{18C4317D-8F12-814A-9603-B4975FCCC829}"/>
  </w:font>
  <w:font w:name="Noto Sans Symbols">
    <w:altName w:val="Calibri"/>
    <w:charset w:val="00"/>
    <w:family w:val="auto"/>
    <w:pitch w:val="default"/>
    <w:embedRegular r:id="rId4" w:fontKey="{19A928D5-FBA9-F446-A23E-9732D2D9B09E}"/>
  </w:font>
  <w:font w:name="Courier New">
    <w:panose1 w:val="02070309020205020404"/>
    <w:charset w:val="00"/>
    <w:family w:val="modern"/>
    <w:pitch w:val="fixed"/>
    <w:sig w:usb0="E0002AFF" w:usb1="C0007843" w:usb2="00000009" w:usb3="00000000" w:csb0="000001FF" w:csb1="00000000"/>
    <w:embedRegular r:id="rId5" w:fontKey="{79EA5BAE-D806-F243-A2D4-632B98BA003C}"/>
  </w:font>
  <w:font w:name="Symbol">
    <w:panose1 w:val="05050102010706020507"/>
    <w:charset w:val="02"/>
    <w:family w:val="decorative"/>
    <w:pitch w:val="variable"/>
    <w:sig w:usb0="00000003" w:usb1="10000000" w:usb2="00000000" w:usb3="00000000" w:csb0="80000001" w:csb1="00000000"/>
    <w:embedRegular r:id="rId6" w:fontKey="{474C2481-4679-1E47-A3C9-FA57C82B1F68}"/>
  </w:font>
  <w:font w:name="Wingdings">
    <w:panose1 w:val="05000000000000000000"/>
    <w:charset w:val="4D"/>
    <w:family w:val="decorative"/>
    <w:pitch w:val="variable"/>
    <w:sig w:usb0="00000003" w:usb1="00000000" w:usb2="00000000" w:usb3="00000000" w:csb0="80000001" w:csb1="00000000"/>
    <w:embedRegular r:id="rId7" w:fontKey="{9CD8208D-A575-5543-ACD0-BB6A66D96661}"/>
  </w:font>
  <w:font w:name="Arial">
    <w:panose1 w:val="020B0604020202020204"/>
    <w:charset w:val="00"/>
    <w:family w:val="swiss"/>
    <w:pitch w:val="variable"/>
    <w:sig w:usb0="E0002AFF" w:usb1="C0007843" w:usb2="00000009" w:usb3="00000000" w:csb0="000001FF" w:csb1="00000000"/>
    <w:embedRegular r:id="rId8" w:fontKey="{5805DC56-C5BB-5D47-B225-75E821C21510}"/>
    <w:embedBold r:id="rId9" w:fontKey="{8DCC6ED6-7869-5043-8356-B7892E06032A}"/>
    <w:embedItalic r:id="rId10" w:fontKey="{A69CA265-E967-914A-8CBE-F8F526F5F906}"/>
  </w:font>
  <w:font w:name="Calibri">
    <w:panose1 w:val="020F0502020204030204"/>
    <w:charset w:val="00"/>
    <w:family w:val="swiss"/>
    <w:pitch w:val="variable"/>
    <w:sig w:usb0="E0002AFF" w:usb1="C000247B" w:usb2="00000009" w:usb3="00000000" w:csb0="000001FF" w:csb1="00000000"/>
    <w:embedRegular r:id="rId11" w:fontKey="{AE512872-BDB3-4E47-B9F2-E085B8B1342A}"/>
    <w:embedBold r:id="rId12" w:fontKey="{611BEC0C-972A-4F4C-AA6F-BD3347281ADE}"/>
    <w:embedItalic r:id="rId13" w:fontKey="{A71E7210-6AFE-2042-801C-4C72FEDB85EF}"/>
  </w:font>
  <w:font w:name="Avenir Next Demi Bold">
    <w:panose1 w:val="020B0703020202020204"/>
    <w:charset w:val="00"/>
    <w:family w:val="swiss"/>
    <w:pitch w:val="variable"/>
    <w:sig w:usb0="8000002F" w:usb1="5000204A" w:usb2="00000000" w:usb3="00000000" w:csb0="0000009B" w:csb1="00000000"/>
    <w:embedBold r:id="rId14" w:fontKey="{8B97B5AB-CD97-6547-8B19-AC22CBA9F411}"/>
  </w:font>
  <w:font w:name="Cambria Math">
    <w:panose1 w:val="02040503050406030204"/>
    <w:charset w:val="00"/>
    <w:family w:val="roman"/>
    <w:pitch w:val="variable"/>
    <w:sig w:usb0="E00002FF" w:usb1="420024FF" w:usb2="00000000" w:usb3="00000000" w:csb0="0000019F" w:csb1="00000000"/>
    <w:embedRegular r:id="rId15" w:fontKey="{26BF4A26-2A47-B045-92FC-5FED37835589}"/>
  </w:font>
  <w:font w:name="Cambria">
    <w:panose1 w:val="02040503050406030204"/>
    <w:charset w:val="00"/>
    <w:family w:val="roman"/>
    <w:pitch w:val="variable"/>
    <w:sig w:usb0="E00006FF" w:usb1="420024FF" w:usb2="02000000" w:usb3="00000000" w:csb0="0000019F" w:csb1="00000000"/>
    <w:embedRegular r:id="rId16" w:fontKey="{A67F3168-A77F-ED4C-AC10-A9A7FB1CE21F}"/>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1D2DD2F" w14:textId="77777777" w:rsidR="00263D24" w:rsidRDefault="00263D24">
      <w:pPr>
        <w:spacing w:line="240" w:lineRule="auto"/>
      </w:pPr>
      <w:r>
        <w:separator/>
      </w:r>
    </w:p>
  </w:footnote>
  <w:footnote w:type="continuationSeparator" w:id="0">
    <w:p w14:paraId="2122FC67" w14:textId="77777777" w:rsidR="00263D24" w:rsidRDefault="00263D24">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CF5CFD" w14:textId="77777777" w:rsidR="002D5AE6" w:rsidRDefault="002D5AE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FE674D"/>
    <w:multiLevelType w:val="multilevel"/>
    <w:tmpl w:val="65B89B4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0A5F0A06"/>
    <w:multiLevelType w:val="multilevel"/>
    <w:tmpl w:val="915853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15:restartNumberingAfterBreak="0">
    <w:nsid w:val="0B976312"/>
    <w:multiLevelType w:val="multilevel"/>
    <w:tmpl w:val="0A3618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7D588F"/>
    <w:multiLevelType w:val="multilevel"/>
    <w:tmpl w:val="4E64E1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A340552"/>
    <w:multiLevelType w:val="multilevel"/>
    <w:tmpl w:val="95B84C1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B8253BC"/>
    <w:multiLevelType w:val="multilevel"/>
    <w:tmpl w:val="30CEDC0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32854713"/>
    <w:multiLevelType w:val="multilevel"/>
    <w:tmpl w:val="AF3635A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346240F0"/>
    <w:multiLevelType w:val="multilevel"/>
    <w:tmpl w:val="16565DB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ACF5489"/>
    <w:multiLevelType w:val="multilevel"/>
    <w:tmpl w:val="9FAE4282"/>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9" w15:restartNumberingAfterBreak="0">
    <w:nsid w:val="42B55501"/>
    <w:multiLevelType w:val="multilevel"/>
    <w:tmpl w:val="86AAAAC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46A01C05"/>
    <w:multiLevelType w:val="multilevel"/>
    <w:tmpl w:val="656EBD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1" w15:restartNumberingAfterBreak="0">
    <w:nsid w:val="4B7B608F"/>
    <w:multiLevelType w:val="multilevel"/>
    <w:tmpl w:val="3412E48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F4D7D20"/>
    <w:multiLevelType w:val="multilevel"/>
    <w:tmpl w:val="317CE0C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3" w15:restartNumberingAfterBreak="0">
    <w:nsid w:val="50587790"/>
    <w:multiLevelType w:val="multilevel"/>
    <w:tmpl w:val="5BB0C9C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4" w15:restartNumberingAfterBreak="0">
    <w:nsid w:val="51270E1A"/>
    <w:multiLevelType w:val="multilevel"/>
    <w:tmpl w:val="524A3C0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70AA71C4"/>
    <w:multiLevelType w:val="multilevel"/>
    <w:tmpl w:val="8E387DE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73FC6167"/>
    <w:multiLevelType w:val="multilevel"/>
    <w:tmpl w:val="D7903B0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7" w15:restartNumberingAfterBreak="0">
    <w:nsid w:val="74070164"/>
    <w:multiLevelType w:val="multilevel"/>
    <w:tmpl w:val="07C20DC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8" w15:restartNumberingAfterBreak="0">
    <w:nsid w:val="74716BD2"/>
    <w:multiLevelType w:val="multilevel"/>
    <w:tmpl w:val="478E8EB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19" w15:restartNumberingAfterBreak="0">
    <w:nsid w:val="7944005C"/>
    <w:multiLevelType w:val="multilevel"/>
    <w:tmpl w:val="C9B49B3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0" w15:restartNumberingAfterBreak="0">
    <w:nsid w:val="7F0A67A5"/>
    <w:multiLevelType w:val="multilevel"/>
    <w:tmpl w:val="DCEAB9C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896552456">
    <w:abstractNumId w:val="20"/>
  </w:num>
  <w:num w:numId="2" w16cid:durableId="865482044">
    <w:abstractNumId w:val="5"/>
  </w:num>
  <w:num w:numId="3" w16cid:durableId="1561286232">
    <w:abstractNumId w:val="18"/>
  </w:num>
  <w:num w:numId="4" w16cid:durableId="1167476012">
    <w:abstractNumId w:val="15"/>
  </w:num>
  <w:num w:numId="5" w16cid:durableId="148986449">
    <w:abstractNumId w:val="1"/>
  </w:num>
  <w:num w:numId="6" w16cid:durableId="526984397">
    <w:abstractNumId w:val="4"/>
  </w:num>
  <w:num w:numId="7" w16cid:durableId="2063822876">
    <w:abstractNumId w:val="13"/>
  </w:num>
  <w:num w:numId="8" w16cid:durableId="784539822">
    <w:abstractNumId w:val="8"/>
  </w:num>
  <w:num w:numId="9" w16cid:durableId="483545148">
    <w:abstractNumId w:val="17"/>
  </w:num>
  <w:num w:numId="10" w16cid:durableId="524636777">
    <w:abstractNumId w:val="19"/>
  </w:num>
  <w:num w:numId="11" w16cid:durableId="1333875338">
    <w:abstractNumId w:val="7"/>
  </w:num>
  <w:num w:numId="12" w16cid:durableId="197669530">
    <w:abstractNumId w:val="10"/>
  </w:num>
  <w:num w:numId="13" w16cid:durableId="1325475806">
    <w:abstractNumId w:val="12"/>
  </w:num>
  <w:num w:numId="14" w16cid:durableId="95370639">
    <w:abstractNumId w:val="14"/>
  </w:num>
  <w:num w:numId="15" w16cid:durableId="1243568115">
    <w:abstractNumId w:val="3"/>
  </w:num>
  <w:num w:numId="16" w16cid:durableId="1538355542">
    <w:abstractNumId w:val="11"/>
  </w:num>
  <w:num w:numId="17" w16cid:durableId="1081873276">
    <w:abstractNumId w:val="0"/>
  </w:num>
  <w:num w:numId="18" w16cid:durableId="1851990859">
    <w:abstractNumId w:val="9"/>
  </w:num>
  <w:num w:numId="19" w16cid:durableId="646517976">
    <w:abstractNumId w:val="2"/>
  </w:num>
  <w:num w:numId="20" w16cid:durableId="678581686">
    <w:abstractNumId w:val="16"/>
  </w:num>
  <w:num w:numId="21" w16cid:durableId="401024312">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9"/>
  <w:embedTrueTypeFonts/>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D5AE6"/>
    <w:rsid w:val="00021CD4"/>
    <w:rsid w:val="00030CEC"/>
    <w:rsid w:val="000460EC"/>
    <w:rsid w:val="00074E36"/>
    <w:rsid w:val="000924F3"/>
    <w:rsid w:val="000D4A09"/>
    <w:rsid w:val="000E6B6B"/>
    <w:rsid w:val="00114CA4"/>
    <w:rsid w:val="00147942"/>
    <w:rsid w:val="00175011"/>
    <w:rsid w:val="001B6C93"/>
    <w:rsid w:val="001C145F"/>
    <w:rsid w:val="001C3A79"/>
    <w:rsid w:val="001C5671"/>
    <w:rsid w:val="001C6DF9"/>
    <w:rsid w:val="001D2EF9"/>
    <w:rsid w:val="002156D1"/>
    <w:rsid w:val="002338CC"/>
    <w:rsid w:val="002455A3"/>
    <w:rsid w:val="00263D24"/>
    <w:rsid w:val="002746B2"/>
    <w:rsid w:val="002B37D2"/>
    <w:rsid w:val="002B4781"/>
    <w:rsid w:val="002D5AE6"/>
    <w:rsid w:val="002F27B6"/>
    <w:rsid w:val="003112FD"/>
    <w:rsid w:val="003273B2"/>
    <w:rsid w:val="00363082"/>
    <w:rsid w:val="0040499D"/>
    <w:rsid w:val="00445FA8"/>
    <w:rsid w:val="0046160B"/>
    <w:rsid w:val="00464FC3"/>
    <w:rsid w:val="00481546"/>
    <w:rsid w:val="00492004"/>
    <w:rsid w:val="004D356C"/>
    <w:rsid w:val="0053049A"/>
    <w:rsid w:val="005963D1"/>
    <w:rsid w:val="005A4712"/>
    <w:rsid w:val="005B74FD"/>
    <w:rsid w:val="005C53FE"/>
    <w:rsid w:val="0060518C"/>
    <w:rsid w:val="00622142"/>
    <w:rsid w:val="0064694F"/>
    <w:rsid w:val="00650E71"/>
    <w:rsid w:val="006571A8"/>
    <w:rsid w:val="006578D0"/>
    <w:rsid w:val="00662FFC"/>
    <w:rsid w:val="00683AE6"/>
    <w:rsid w:val="00700120"/>
    <w:rsid w:val="007117E8"/>
    <w:rsid w:val="00717332"/>
    <w:rsid w:val="00745459"/>
    <w:rsid w:val="00797C81"/>
    <w:rsid w:val="007B648A"/>
    <w:rsid w:val="00860CAA"/>
    <w:rsid w:val="008A2273"/>
    <w:rsid w:val="008B15A7"/>
    <w:rsid w:val="008B3ECE"/>
    <w:rsid w:val="008E5307"/>
    <w:rsid w:val="009872AC"/>
    <w:rsid w:val="0099542B"/>
    <w:rsid w:val="009B0222"/>
    <w:rsid w:val="009C11D8"/>
    <w:rsid w:val="009D4E54"/>
    <w:rsid w:val="00A017F8"/>
    <w:rsid w:val="00A062D9"/>
    <w:rsid w:val="00A7403F"/>
    <w:rsid w:val="00AC6662"/>
    <w:rsid w:val="00AF7430"/>
    <w:rsid w:val="00B034AC"/>
    <w:rsid w:val="00B1650C"/>
    <w:rsid w:val="00B21432"/>
    <w:rsid w:val="00B60B01"/>
    <w:rsid w:val="00B6782C"/>
    <w:rsid w:val="00BA621F"/>
    <w:rsid w:val="00BB3A74"/>
    <w:rsid w:val="00C56C4C"/>
    <w:rsid w:val="00C62659"/>
    <w:rsid w:val="00C768C3"/>
    <w:rsid w:val="00CB1085"/>
    <w:rsid w:val="00CC23A9"/>
    <w:rsid w:val="00CF07FF"/>
    <w:rsid w:val="00CF442F"/>
    <w:rsid w:val="00CF4C60"/>
    <w:rsid w:val="00D00803"/>
    <w:rsid w:val="00D26A1B"/>
    <w:rsid w:val="00D33F41"/>
    <w:rsid w:val="00D758AF"/>
    <w:rsid w:val="00D8110A"/>
    <w:rsid w:val="00D8317D"/>
    <w:rsid w:val="00DB4A70"/>
    <w:rsid w:val="00DC39C9"/>
    <w:rsid w:val="00DE7A24"/>
    <w:rsid w:val="00E10AC9"/>
    <w:rsid w:val="00E34CAF"/>
    <w:rsid w:val="00EE06F9"/>
    <w:rsid w:val="00EE67E1"/>
    <w:rsid w:val="00EF7534"/>
    <w:rsid w:val="00F00B49"/>
    <w:rsid w:val="00F33F81"/>
    <w:rsid w:val="00F538A0"/>
    <w:rsid w:val="00FB1034"/>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CF5C0D"/>
  <w15:docId w15:val="{59DB3B97-48C8-F049-A7E6-8BD1F09F63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de-DE"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uiPriority w:val="9"/>
    <w:qFormat/>
    <w:pPr>
      <w:keepNext/>
      <w:keepLines/>
      <w:spacing w:before="400" w:after="120"/>
      <w:outlineLvl w:val="0"/>
    </w:pPr>
    <w:rPr>
      <w:sz w:val="40"/>
      <w:szCs w:val="40"/>
    </w:rPr>
  </w:style>
  <w:style w:type="paragraph" w:styleId="berschrift2">
    <w:name w:val="heading 2"/>
    <w:basedOn w:val="Standard"/>
    <w:next w:val="Standard"/>
    <w:uiPriority w:val="9"/>
    <w:semiHidden/>
    <w:unhideWhenUsed/>
    <w:qFormat/>
    <w:pPr>
      <w:keepNext/>
      <w:keepLines/>
      <w:spacing w:before="360" w:after="120"/>
      <w:outlineLvl w:val="1"/>
    </w:pPr>
    <w:rPr>
      <w:sz w:val="32"/>
      <w:szCs w:val="32"/>
    </w:rPr>
  </w:style>
  <w:style w:type="paragraph" w:styleId="berschrift3">
    <w:name w:val="heading 3"/>
    <w:basedOn w:val="Standard"/>
    <w:next w:val="Standard"/>
    <w:uiPriority w:val="9"/>
    <w:semiHidden/>
    <w:unhideWhenUsed/>
    <w:qFormat/>
    <w:pPr>
      <w:keepNext/>
      <w:keepLines/>
      <w:spacing w:before="320" w:after="80"/>
      <w:outlineLvl w:val="2"/>
    </w:pPr>
    <w:rPr>
      <w:color w:val="434343"/>
      <w:sz w:val="28"/>
      <w:szCs w:val="28"/>
    </w:rPr>
  </w:style>
  <w:style w:type="paragraph" w:styleId="berschrift4">
    <w:name w:val="heading 4"/>
    <w:basedOn w:val="Standard"/>
    <w:next w:val="Standard"/>
    <w:uiPriority w:val="9"/>
    <w:semiHidden/>
    <w:unhideWhenUsed/>
    <w:qFormat/>
    <w:pPr>
      <w:keepNext/>
      <w:keepLines/>
      <w:spacing w:before="280" w:after="80"/>
      <w:outlineLvl w:val="3"/>
    </w:pPr>
    <w:rPr>
      <w:color w:val="666666"/>
      <w:sz w:val="24"/>
      <w:szCs w:val="24"/>
    </w:rPr>
  </w:style>
  <w:style w:type="paragraph" w:styleId="berschrift5">
    <w:name w:val="heading 5"/>
    <w:basedOn w:val="Standard"/>
    <w:next w:val="Standard"/>
    <w:uiPriority w:val="9"/>
    <w:semiHidden/>
    <w:unhideWhenUsed/>
    <w:qFormat/>
    <w:pPr>
      <w:keepNext/>
      <w:keepLines/>
      <w:spacing w:before="240" w:after="80"/>
      <w:outlineLvl w:val="4"/>
    </w:pPr>
    <w:rPr>
      <w:color w:val="666666"/>
    </w:rPr>
  </w:style>
  <w:style w:type="paragraph" w:styleId="berschrift6">
    <w:name w:val="heading 6"/>
    <w:basedOn w:val="Standard"/>
    <w:next w:val="Standard"/>
    <w:uiPriority w:val="9"/>
    <w:semiHidden/>
    <w:unhideWhenUsed/>
    <w:qFormat/>
    <w:pPr>
      <w:keepNext/>
      <w:keepLines/>
      <w:spacing w:before="240" w:after="80"/>
      <w:outlineLvl w:val="5"/>
    </w:pPr>
    <w:rPr>
      <w:i/>
      <w:iCs/>
      <w:color w:val="66666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customStyle="1" w:styleId="TableNormal">
    <w:name w:val="TableNormal"/>
    <w:tblPr>
      <w:tblCellMar>
        <w:top w:w="100" w:type="dxa"/>
        <w:left w:w="100" w:type="dxa"/>
        <w:bottom w:w="100" w:type="dxa"/>
        <w:right w:w="100" w:type="dxa"/>
      </w:tblCellMar>
    </w:tblPr>
  </w:style>
  <w:style w:type="paragraph" w:styleId="Titel">
    <w:name w:val="Title"/>
    <w:basedOn w:val="Standard"/>
    <w:next w:val="Standard"/>
    <w:uiPriority w:val="10"/>
    <w:qFormat/>
    <w:pPr>
      <w:keepNext/>
      <w:keepLines/>
      <w:spacing w:after="60"/>
      <w:ind w:left="720" w:hanging="360"/>
    </w:pPr>
    <w:rPr>
      <w:rFonts w:ascii="Calibri" w:eastAsia="Calibri" w:hAnsi="Calibri" w:cs="Calibri"/>
      <w:b/>
      <w:bCs/>
      <w:sz w:val="24"/>
      <w:szCs w:val="24"/>
    </w:rPr>
  </w:style>
  <w:style w:type="table" w:customStyle="1" w:styleId="TableNormal0">
    <w:name w:val="TableNormal"/>
    <w:tblPr>
      <w:tblCellMar>
        <w:top w:w="100" w:type="dxa"/>
        <w:left w:w="100" w:type="dxa"/>
        <w:bottom w:w="100" w:type="dxa"/>
        <w:right w:w="100" w:type="dxa"/>
      </w:tblCellMar>
    </w:tblPr>
  </w:style>
  <w:style w:type="paragraph" w:styleId="Kommentartext">
    <w:name w:val="annotation text"/>
    <w:basedOn w:val="Standard"/>
    <w:link w:val="KommentartextZchn"/>
    <w:uiPriority w:val="99"/>
    <w:semiHidden/>
    <w:unhideWhenUsed/>
    <w:pPr>
      <w:spacing w:line="240" w:lineRule="auto"/>
    </w:pPr>
    <w:rPr>
      <w:sz w:val="20"/>
      <w:szCs w:val="20"/>
    </w:rPr>
  </w:style>
  <w:style w:type="character" w:customStyle="1" w:styleId="KommentartextZchn">
    <w:name w:val="Kommentartext Zchn"/>
    <w:basedOn w:val="Absatz-Standardschriftart"/>
    <w:link w:val="Kommentartext"/>
    <w:uiPriority w:val="99"/>
    <w:semiHidden/>
    <w:rPr>
      <w:sz w:val="20"/>
      <w:szCs w:val="20"/>
    </w:rPr>
  </w:style>
  <w:style w:type="character" w:styleId="Kommentarzeichen">
    <w:name w:val="annotation reference"/>
    <w:basedOn w:val="Absatz-Standardschriftart"/>
    <w:uiPriority w:val="99"/>
    <w:semiHidden/>
    <w:unhideWhenUsed/>
    <w:rPr>
      <w:sz w:val="16"/>
      <w:szCs w:val="16"/>
    </w:rPr>
  </w:style>
  <w:style w:type="character" w:styleId="Fett">
    <w:name w:val="Strong"/>
    <w:basedOn w:val="Absatz-Standardschriftart"/>
    <w:uiPriority w:val="22"/>
    <w:qFormat/>
    <w:rsid w:val="00291125"/>
    <w:rPr>
      <w:b/>
      <w:bCs/>
    </w:rPr>
  </w:style>
  <w:style w:type="paragraph" w:styleId="StandardWeb">
    <w:name w:val="Normal (Web)"/>
    <w:basedOn w:val="Standard"/>
    <w:uiPriority w:val="99"/>
    <w:unhideWhenUsed/>
    <w:rsid w:val="00291125"/>
    <w:pPr>
      <w:spacing w:before="100" w:beforeAutospacing="1" w:after="100" w:afterAutospacing="1" w:line="240" w:lineRule="auto"/>
    </w:pPr>
    <w:rPr>
      <w:rFonts w:ascii="Times New Roman" w:eastAsia="Times New Roman" w:hAnsi="Times New Roman" w:cs="Times New Roman"/>
      <w:sz w:val="24"/>
      <w:szCs w:val="24"/>
    </w:rPr>
  </w:style>
  <w:style w:type="paragraph" w:styleId="Listenabsatz">
    <w:name w:val="List Paragraph"/>
    <w:basedOn w:val="Standard"/>
    <w:uiPriority w:val="34"/>
    <w:qFormat/>
    <w:rsid w:val="00291125"/>
    <w:pPr>
      <w:ind w:left="720"/>
      <w:contextualSpacing/>
    </w:pPr>
  </w:style>
  <w:style w:type="character" w:styleId="Hervorhebung">
    <w:name w:val="Emphasis"/>
    <w:basedOn w:val="Absatz-Standardschriftart"/>
    <w:uiPriority w:val="20"/>
    <w:qFormat/>
    <w:rsid w:val="00355DAA"/>
    <w:rPr>
      <w:i/>
      <w:iCs/>
    </w:rPr>
  </w:style>
  <w:style w:type="paragraph" w:styleId="Kommentarthema">
    <w:name w:val="annotation subject"/>
    <w:basedOn w:val="Kommentartext"/>
    <w:next w:val="Kommentartext"/>
    <w:link w:val="KommentarthemaZchn"/>
    <w:uiPriority w:val="99"/>
    <w:semiHidden/>
    <w:unhideWhenUsed/>
    <w:rsid w:val="0061575B"/>
    <w:rPr>
      <w:b/>
      <w:bCs/>
    </w:rPr>
  </w:style>
  <w:style w:type="character" w:customStyle="1" w:styleId="KommentarthemaZchn">
    <w:name w:val="Kommentarthema Zchn"/>
    <w:basedOn w:val="KommentartextZchn"/>
    <w:link w:val="Kommentarthema"/>
    <w:uiPriority w:val="99"/>
    <w:semiHidden/>
    <w:rsid w:val="0061575B"/>
    <w:rPr>
      <w:b/>
      <w:bCs/>
      <w:sz w:val="20"/>
      <w:szCs w:val="20"/>
    </w:rPr>
  </w:style>
  <w:style w:type="paragraph" w:styleId="Verzeichnis1">
    <w:name w:val="toc 1"/>
    <w:basedOn w:val="Standard"/>
    <w:next w:val="Standard"/>
    <w:autoRedefine/>
    <w:uiPriority w:val="39"/>
    <w:unhideWhenUsed/>
    <w:rsid w:val="00A8585F"/>
    <w:pPr>
      <w:spacing w:after="100"/>
    </w:pPr>
  </w:style>
  <w:style w:type="character" w:styleId="Hyperlink">
    <w:name w:val="Hyperlink"/>
    <w:basedOn w:val="Absatz-Standardschriftart"/>
    <w:uiPriority w:val="99"/>
    <w:unhideWhenUsed/>
    <w:rsid w:val="00A8585F"/>
    <w:rPr>
      <w:color w:val="0000FF" w:themeColor="hyperlink"/>
      <w:u w:val="single"/>
    </w:rPr>
  </w:style>
  <w:style w:type="paragraph" w:styleId="Untertitel">
    <w:name w:val="Subtitle"/>
    <w:basedOn w:val="Standard"/>
    <w:next w:val="Standard"/>
    <w:uiPriority w:val="11"/>
    <w:qFormat/>
    <w:pPr>
      <w:keepNext/>
      <w:keepLines/>
      <w:spacing w:after="320"/>
    </w:pPr>
    <w:rPr>
      <w:color w:val="666666"/>
      <w:sz w:val="30"/>
      <w:szCs w:val="3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univie.eventsair.com/lip2027/lippanelsub"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univie.eventsair.com/lip2027/lipsub" TargetMode="Externa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5.png"/></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UQvXT+CsX3BtYjtQmLVZckFzxRg==">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8</Pages>
  <Words>1706</Words>
  <Characters>11297</Characters>
  <Application>Microsoft Office Word</Application>
  <DocSecurity>0</DocSecurity>
  <Lines>166</Lines>
  <Paragraphs>28</Paragraphs>
  <ScaleCrop>false</ScaleCrop>
  <Company/>
  <LinksUpToDate>false</LinksUpToDate>
  <CharactersWithSpaces>12975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Family Neglyad</cp:lastModifiedBy>
  <cp:revision>86</cp:revision>
  <dcterms:created xsi:type="dcterms:W3CDTF">2026-05-11T15:50:00Z</dcterms:created>
  <dcterms:modified xsi:type="dcterms:W3CDTF">2026-05-30T18:20:00Z</dcterms:modified>
</cp:coreProperties>
</file>