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ABF8" w14:textId="77777777" w:rsidR="001C5978" w:rsidRPr="00C36D5E" w:rsidRDefault="001C5978" w:rsidP="00C36D5E">
      <w:pPr>
        <w:tabs>
          <w:tab w:val="right" w:pos="9180"/>
        </w:tabs>
        <w:rPr>
          <w:rFonts w:asciiTheme="minorHAnsi" w:hAnsiTheme="minorHAnsi" w:cs="Arial"/>
          <w:sz w:val="26"/>
          <w:szCs w:val="26"/>
        </w:rPr>
      </w:pPr>
      <w:r w:rsidRPr="00C36D5E">
        <w:rPr>
          <w:rFonts w:asciiTheme="minorHAnsi" w:hAnsiTheme="minorHAnsi" w:cs="Arial"/>
          <w:b/>
          <w:sz w:val="26"/>
          <w:szCs w:val="26"/>
          <w:u w:val="single"/>
        </w:rPr>
        <w:t>For Immediate Release</w:t>
      </w:r>
      <w:r w:rsidRPr="00C36D5E">
        <w:rPr>
          <w:rFonts w:asciiTheme="minorHAnsi" w:hAnsiTheme="minorHAnsi" w:cs="Arial"/>
          <w:b/>
          <w:sz w:val="26"/>
          <w:szCs w:val="26"/>
        </w:rPr>
        <w:tab/>
      </w:r>
      <w:r w:rsidRPr="00C36D5E">
        <w:rPr>
          <w:rFonts w:asciiTheme="minorHAnsi" w:hAnsiTheme="minorHAnsi" w:cs="Arial"/>
          <w:b/>
          <w:sz w:val="26"/>
          <w:szCs w:val="26"/>
          <w:u w:val="single"/>
        </w:rPr>
        <w:t>Photo Available</w:t>
      </w:r>
    </w:p>
    <w:p w14:paraId="77419351" w14:textId="77777777" w:rsidR="001C5978" w:rsidRPr="00C36D5E" w:rsidRDefault="001C5978" w:rsidP="00C36D5E">
      <w:pPr>
        <w:tabs>
          <w:tab w:val="left" w:pos="4680"/>
        </w:tabs>
        <w:jc w:val="center"/>
        <w:rPr>
          <w:rFonts w:asciiTheme="minorHAnsi" w:hAnsiTheme="minorHAnsi" w:cs="Arial"/>
          <w:b/>
          <w:sz w:val="26"/>
          <w:szCs w:val="26"/>
        </w:rPr>
      </w:pPr>
    </w:p>
    <w:p w14:paraId="3FF289F4" w14:textId="77777777" w:rsidR="00C36D5E" w:rsidRPr="00C36D5E" w:rsidRDefault="00C36D5E" w:rsidP="00C36D5E">
      <w:pPr>
        <w:tabs>
          <w:tab w:val="left" w:pos="4680"/>
        </w:tabs>
        <w:jc w:val="center"/>
        <w:rPr>
          <w:rFonts w:asciiTheme="minorHAnsi" w:hAnsiTheme="minorHAnsi" w:cs="Arial"/>
          <w:b/>
          <w:sz w:val="26"/>
          <w:szCs w:val="26"/>
        </w:rPr>
      </w:pPr>
    </w:p>
    <w:p w14:paraId="55F3AAB9" w14:textId="75C586DC" w:rsidR="001C5978" w:rsidRPr="00C36D5E" w:rsidRDefault="001C5978" w:rsidP="00C36D5E">
      <w:pPr>
        <w:tabs>
          <w:tab w:val="left" w:pos="4680"/>
        </w:tabs>
        <w:jc w:val="center"/>
        <w:rPr>
          <w:rFonts w:asciiTheme="minorHAnsi" w:hAnsiTheme="minorHAnsi" w:cs="Arial"/>
          <w:sz w:val="26"/>
          <w:szCs w:val="26"/>
        </w:rPr>
      </w:pPr>
      <w:r w:rsidRPr="00C36D5E">
        <w:rPr>
          <w:rFonts w:asciiTheme="minorHAnsi" w:hAnsiTheme="minorHAnsi" w:cs="Arial"/>
          <w:b/>
          <w:sz w:val="26"/>
          <w:szCs w:val="26"/>
        </w:rPr>
        <w:t>Local Dentist Earns Credential from American Academy of Implant Dentistry</w:t>
      </w:r>
    </w:p>
    <w:p w14:paraId="702E2DA7" w14:textId="77777777" w:rsidR="001C5978" w:rsidRPr="00C36D5E" w:rsidRDefault="001C5978" w:rsidP="00C36D5E">
      <w:pPr>
        <w:rPr>
          <w:rFonts w:asciiTheme="minorHAnsi" w:hAnsiTheme="minorHAnsi" w:cs="Arial"/>
          <w:sz w:val="26"/>
          <w:szCs w:val="26"/>
        </w:rPr>
      </w:pPr>
    </w:p>
    <w:p w14:paraId="54C8E526" w14:textId="0C1BC1A0" w:rsidR="001C5978" w:rsidRDefault="001C5978" w:rsidP="00C36D5E">
      <w:pPr>
        <w:rPr>
          <w:rFonts w:asciiTheme="minorHAnsi" w:hAnsiTheme="minorHAnsi" w:cs="Arial"/>
          <w:sz w:val="26"/>
          <w:szCs w:val="26"/>
        </w:rPr>
      </w:pPr>
      <w:r w:rsidRPr="00C36D5E">
        <w:rPr>
          <w:rFonts w:asciiTheme="minorHAnsi" w:hAnsiTheme="minorHAnsi" w:cs="Arial"/>
          <w:sz w:val="26"/>
          <w:szCs w:val="26"/>
        </w:rPr>
        <w:t xml:space="preserve">CHICAGO, IL </w:t>
      </w:r>
      <w:r w:rsidR="001B6B3A">
        <w:rPr>
          <w:rFonts w:asciiTheme="minorHAnsi" w:hAnsiTheme="minorHAnsi" w:cs="Arial"/>
          <w:sz w:val="26"/>
          <w:szCs w:val="26"/>
        </w:rPr>
        <w:t>–</w:t>
      </w:r>
      <w:r w:rsidRPr="00C36D5E">
        <w:rPr>
          <w:rFonts w:asciiTheme="minorHAnsi" w:hAnsiTheme="minorHAnsi" w:cs="Arial"/>
          <w:sz w:val="26"/>
          <w:szCs w:val="26"/>
        </w:rPr>
        <w:t xml:space="preserve"> </w:t>
      </w:r>
      <w:r w:rsidR="001B6B3A">
        <w:rPr>
          <w:rFonts w:asciiTheme="minorHAnsi" w:hAnsiTheme="minorHAnsi" w:cs="Arial"/>
          <w:sz w:val="26"/>
          <w:szCs w:val="26"/>
          <w:highlight w:val="yellow"/>
        </w:rPr>
        <w:t>J</w:t>
      </w:r>
      <w:r w:rsidR="007C0AC8">
        <w:rPr>
          <w:rFonts w:asciiTheme="minorHAnsi" w:hAnsiTheme="minorHAnsi" w:cs="Arial"/>
          <w:sz w:val="26"/>
          <w:szCs w:val="26"/>
          <w:highlight w:val="yellow"/>
        </w:rPr>
        <w:t>ohn</w:t>
      </w:r>
      <w:r w:rsidR="001B6B3A">
        <w:rPr>
          <w:rFonts w:asciiTheme="minorHAnsi" w:hAnsiTheme="minorHAnsi" w:cs="Arial"/>
          <w:sz w:val="26"/>
          <w:szCs w:val="26"/>
          <w:highlight w:val="yellow"/>
        </w:rPr>
        <w:t xml:space="preserve"> Jones,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begin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instrText xml:space="preserve"> MERGEFIELD Degree </w:instrTex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separate"/>
      </w:r>
      <w:r w:rsidRPr="00C36D5E">
        <w:rPr>
          <w:rFonts w:asciiTheme="minorHAnsi" w:hAnsiTheme="minorHAnsi" w:cs="Arial"/>
          <w:noProof/>
          <w:sz w:val="26"/>
          <w:szCs w:val="26"/>
          <w:highlight w:val="yellow"/>
        </w:rPr>
        <w:t>DDS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end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</w:rPr>
        <w:t xml:space="preserve">of </w:t>
      </w:r>
      <w:r w:rsidR="001B6B3A" w:rsidRPr="001B6B3A">
        <w:rPr>
          <w:rFonts w:asciiTheme="minorHAnsi" w:hAnsiTheme="minorHAnsi" w:cs="Arial"/>
          <w:sz w:val="26"/>
          <w:szCs w:val="26"/>
          <w:highlight w:val="yellow"/>
        </w:rPr>
        <w:t>Springfield, IL</w:t>
      </w:r>
      <w:r w:rsidRPr="00C36D5E">
        <w:rPr>
          <w:rFonts w:asciiTheme="minorHAnsi" w:hAnsiTheme="minorHAnsi" w:cs="Arial"/>
          <w:sz w:val="26"/>
          <w:szCs w:val="26"/>
        </w:rPr>
        <w:t xml:space="preserve"> was recognized as a</w:t>
      </w:r>
      <w:r w:rsidR="007C0AC8">
        <w:rPr>
          <w:rFonts w:asciiTheme="minorHAnsi" w:hAnsiTheme="minorHAnsi" w:cs="Arial"/>
          <w:sz w:val="26"/>
          <w:szCs w:val="26"/>
        </w:rPr>
        <w:t>n</w:t>
      </w:r>
      <w:r w:rsidRPr="00C36D5E">
        <w:rPr>
          <w:rFonts w:asciiTheme="minorHAnsi" w:hAnsiTheme="minorHAnsi" w:cs="Arial"/>
          <w:sz w:val="26"/>
          <w:szCs w:val="26"/>
        </w:rPr>
        <w:t xml:space="preserve"> </w:t>
      </w:r>
      <w:r w:rsidR="007C0AC8">
        <w:rPr>
          <w:rFonts w:asciiTheme="minorHAnsi" w:hAnsiTheme="minorHAnsi" w:cs="Arial"/>
          <w:sz w:val="26"/>
          <w:szCs w:val="26"/>
        </w:rPr>
        <w:t xml:space="preserve">Associate </w:t>
      </w:r>
      <w:r w:rsidRPr="00C36D5E">
        <w:rPr>
          <w:rFonts w:asciiTheme="minorHAnsi" w:hAnsiTheme="minorHAnsi" w:cs="Arial"/>
          <w:sz w:val="26"/>
          <w:szCs w:val="26"/>
        </w:rPr>
        <w:t>Fellow of the American Academy of Implant Dentistry’s at its 2024 Annual Conference</w:t>
      </w:r>
      <w:r w:rsidR="001B6B3A">
        <w:rPr>
          <w:rFonts w:asciiTheme="minorHAnsi" w:hAnsiTheme="minorHAnsi" w:cs="Arial"/>
          <w:sz w:val="26"/>
          <w:szCs w:val="26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</w:rPr>
        <w:t>held in Atlanta, GA November 13 - 16.</w:t>
      </w:r>
      <w:r w:rsidR="00C36D5E" w:rsidRPr="00C36D5E">
        <w:rPr>
          <w:rFonts w:asciiTheme="minorHAnsi" w:hAnsiTheme="minorHAnsi" w:cs="Arial"/>
          <w:sz w:val="26"/>
          <w:szCs w:val="26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</w:rPr>
        <w:t xml:space="preserve">As one of </w:t>
      </w:r>
      <w:r w:rsidR="007C0AC8">
        <w:rPr>
          <w:rFonts w:asciiTheme="minorHAnsi" w:hAnsiTheme="minorHAnsi" w:cs="Arial"/>
          <w:sz w:val="26"/>
          <w:szCs w:val="26"/>
        </w:rPr>
        <w:t>739</w:t>
      </w:r>
      <w:r w:rsidRPr="00C36D5E">
        <w:rPr>
          <w:rFonts w:asciiTheme="minorHAnsi" w:hAnsiTheme="minorHAnsi" w:cs="Arial"/>
          <w:sz w:val="26"/>
          <w:szCs w:val="26"/>
        </w:rPr>
        <w:t xml:space="preserve"> dentists who hold this </w:t>
      </w:r>
      <w:r w:rsidR="00C36D5E" w:rsidRPr="00C36D5E">
        <w:rPr>
          <w:rFonts w:asciiTheme="minorHAnsi" w:hAnsiTheme="minorHAnsi" w:cs="Arial"/>
          <w:sz w:val="26"/>
          <w:szCs w:val="26"/>
        </w:rPr>
        <w:t>title</w:t>
      </w:r>
      <w:r w:rsidRPr="00C36D5E">
        <w:rPr>
          <w:rFonts w:asciiTheme="minorHAnsi" w:hAnsiTheme="minorHAnsi" w:cs="Arial"/>
          <w:sz w:val="26"/>
          <w:szCs w:val="26"/>
        </w:rPr>
        <w:t>, Dr.</w:t>
      </w:r>
      <w:r w:rsidR="001B6B3A">
        <w:rPr>
          <w:rFonts w:asciiTheme="minorHAnsi" w:hAnsiTheme="minorHAnsi" w:cs="Arial"/>
          <w:sz w:val="26"/>
          <w:szCs w:val="26"/>
        </w:rPr>
        <w:t xml:space="preserve"> </w:t>
      </w:r>
      <w:r w:rsidR="001B6B3A" w:rsidRPr="001B6B3A">
        <w:rPr>
          <w:rFonts w:asciiTheme="minorHAnsi" w:hAnsiTheme="minorHAnsi" w:cs="Arial"/>
          <w:sz w:val="26"/>
          <w:szCs w:val="26"/>
          <w:highlight w:val="yellow"/>
        </w:rPr>
        <w:t>Jones</w:t>
      </w:r>
      <w:r w:rsidR="001B6B3A">
        <w:rPr>
          <w:rFonts w:asciiTheme="minorHAnsi" w:hAnsiTheme="minorHAnsi" w:cs="Arial"/>
          <w:sz w:val="26"/>
          <w:szCs w:val="26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</w:rPr>
        <w:t xml:space="preserve">is one of the leading experts in </w:t>
      </w:r>
      <w:r w:rsidR="00C36D5E" w:rsidRPr="00C36D5E">
        <w:rPr>
          <w:rFonts w:asciiTheme="minorHAnsi" w:hAnsiTheme="minorHAnsi" w:cs="Arial"/>
          <w:sz w:val="26"/>
          <w:szCs w:val="26"/>
        </w:rPr>
        <w:t xml:space="preserve">dental </w:t>
      </w:r>
      <w:r w:rsidRPr="00C36D5E">
        <w:rPr>
          <w:rFonts w:asciiTheme="minorHAnsi" w:hAnsiTheme="minorHAnsi" w:cs="Arial"/>
          <w:sz w:val="26"/>
          <w:szCs w:val="26"/>
        </w:rPr>
        <w:t>implant care. D</w:t>
      </w:r>
      <w:r w:rsidR="00C36D5E" w:rsidRPr="00C36D5E">
        <w:rPr>
          <w:rFonts w:asciiTheme="minorHAnsi" w:hAnsiTheme="minorHAnsi" w:cs="Arial"/>
          <w:sz w:val="26"/>
          <w:szCs w:val="26"/>
        </w:rPr>
        <w:t>r</w:t>
      </w:r>
      <w:r w:rsidR="001B6B3A">
        <w:rPr>
          <w:rFonts w:asciiTheme="minorHAnsi" w:hAnsiTheme="minorHAnsi" w:cs="Arial"/>
          <w:sz w:val="26"/>
          <w:szCs w:val="26"/>
        </w:rPr>
        <w:t xml:space="preserve">. </w:t>
      </w:r>
      <w:r w:rsidR="001B6B3A" w:rsidRPr="001B6B3A">
        <w:rPr>
          <w:rFonts w:asciiTheme="minorHAnsi" w:hAnsiTheme="minorHAnsi" w:cs="Arial"/>
          <w:sz w:val="26"/>
          <w:szCs w:val="26"/>
          <w:highlight w:val="yellow"/>
        </w:rPr>
        <w:t>Jones</w:t>
      </w:r>
      <w:r w:rsidRPr="00C36D5E">
        <w:rPr>
          <w:rFonts w:asciiTheme="minorHAnsi" w:hAnsiTheme="minorHAnsi" w:cs="Arial"/>
          <w:sz w:val="26"/>
          <w:szCs w:val="26"/>
        </w:rPr>
        <w:t xml:space="preserve"> maintains a dental practice at 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begin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instrText xml:space="preserve"> MERGEFIELD Practice_Name </w:instrTex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separate"/>
      </w:r>
      <w:r w:rsidR="001B6B3A">
        <w:rPr>
          <w:rFonts w:asciiTheme="minorHAnsi" w:hAnsiTheme="minorHAnsi" w:cs="Arial"/>
          <w:noProof/>
          <w:sz w:val="26"/>
          <w:szCs w:val="26"/>
          <w:highlight w:val="yellow"/>
        </w:rPr>
        <w:t xml:space="preserve">Jones </w:t>
      </w:r>
      <w:r w:rsidRPr="00C36D5E">
        <w:rPr>
          <w:rFonts w:asciiTheme="minorHAnsi" w:hAnsiTheme="minorHAnsi" w:cs="Arial"/>
          <w:noProof/>
          <w:sz w:val="26"/>
          <w:szCs w:val="26"/>
          <w:highlight w:val="yellow"/>
        </w:rPr>
        <w:t>Dental Care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end"/>
      </w:r>
      <w:r w:rsidRPr="00C36D5E">
        <w:rPr>
          <w:rFonts w:asciiTheme="minorHAnsi" w:hAnsiTheme="minorHAnsi" w:cs="Arial"/>
          <w:sz w:val="26"/>
          <w:szCs w:val="26"/>
        </w:rPr>
        <w:t xml:space="preserve">, 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begin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instrText xml:space="preserve"> MERGEFIELD Address_1 </w:instrTex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separate"/>
      </w:r>
      <w:r w:rsidR="001B6B3A">
        <w:rPr>
          <w:rFonts w:asciiTheme="minorHAnsi" w:hAnsiTheme="minorHAnsi" w:cs="Arial"/>
          <w:noProof/>
          <w:sz w:val="26"/>
          <w:szCs w:val="26"/>
          <w:highlight w:val="yellow"/>
        </w:rPr>
        <w:t>1234 Main Street</w:t>
      </w:r>
      <w:r w:rsidR="001B6B3A" w:rsidRPr="001B6B3A">
        <w:rPr>
          <w:rFonts w:asciiTheme="minorHAnsi" w:hAnsiTheme="minorHAnsi" w:cs="Arial"/>
          <w:noProof/>
          <w:sz w:val="26"/>
          <w:szCs w:val="26"/>
        </w:rPr>
        <w:t>,</w:t>
      </w:r>
      <w:r w:rsidR="001B6B3A">
        <w:rPr>
          <w:rFonts w:asciiTheme="minorHAnsi" w:hAnsiTheme="minorHAnsi" w:cs="Arial"/>
          <w:noProof/>
          <w:sz w:val="26"/>
          <w:szCs w:val="26"/>
        </w:rPr>
        <w:t xml:space="preserve"> in</w:t>
      </w:r>
      <w:r w:rsidR="001B6B3A" w:rsidRPr="001B6B3A">
        <w:rPr>
          <w:rFonts w:asciiTheme="minorHAnsi" w:hAnsiTheme="minorHAnsi" w:cs="Arial"/>
          <w:noProof/>
          <w:sz w:val="26"/>
          <w:szCs w:val="26"/>
        </w:rPr>
        <w:t xml:space="preserve"> </w:t>
      </w:r>
      <w:r w:rsidR="001B6B3A">
        <w:rPr>
          <w:rFonts w:asciiTheme="minorHAnsi" w:hAnsiTheme="minorHAnsi" w:cs="Arial"/>
          <w:noProof/>
          <w:sz w:val="26"/>
          <w:szCs w:val="26"/>
          <w:highlight w:val="yellow"/>
        </w:rPr>
        <w:t>Springfield, IL</w:t>
      </w:r>
      <w:r w:rsidR="001B6B3A" w:rsidRPr="001B6B3A">
        <w:rPr>
          <w:rFonts w:asciiTheme="minorHAnsi" w:hAnsiTheme="minorHAnsi" w:cs="Arial"/>
          <w:noProof/>
          <w:sz w:val="26"/>
          <w:szCs w:val="26"/>
        </w:rPr>
        <w:t>.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end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begin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instrText xml:space="preserve"> MERGEFIELD Address_2 </w:instrTex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end"/>
      </w:r>
    </w:p>
    <w:p w14:paraId="2D179BA6" w14:textId="77777777" w:rsidR="001B6B3A" w:rsidRPr="00C36D5E" w:rsidRDefault="001B6B3A" w:rsidP="00C36D5E">
      <w:pPr>
        <w:rPr>
          <w:rFonts w:asciiTheme="minorHAnsi" w:hAnsiTheme="minorHAnsi" w:cs="Arial"/>
          <w:sz w:val="26"/>
          <w:szCs w:val="26"/>
        </w:rPr>
      </w:pPr>
    </w:p>
    <w:p w14:paraId="46755F62" w14:textId="709B881D" w:rsidR="007C0AC8" w:rsidRDefault="007C0AC8" w:rsidP="007C0AC8">
      <w:pPr>
        <w:rPr>
          <w:rFonts w:asciiTheme="minorHAnsi" w:hAnsiTheme="minorHAnsi" w:cs="Arial"/>
          <w:sz w:val="26"/>
          <w:szCs w:val="26"/>
        </w:rPr>
      </w:pPr>
      <w:r w:rsidRPr="007C0AC8">
        <w:rPr>
          <w:rFonts w:asciiTheme="minorHAnsi" w:hAnsiTheme="minorHAnsi" w:cs="Arial"/>
          <w:sz w:val="26"/>
          <w:szCs w:val="26"/>
        </w:rPr>
        <w:t>To qualify for Associate Fellowship, Dr</w:t>
      </w:r>
      <w:r>
        <w:rPr>
          <w:rFonts w:asciiTheme="minorHAnsi" w:hAnsiTheme="minorHAnsi" w:cs="Arial"/>
          <w:sz w:val="26"/>
          <w:szCs w:val="26"/>
        </w:rPr>
        <w:t xml:space="preserve">. </w:t>
      </w:r>
      <w:r w:rsidRPr="007C0AC8">
        <w:rPr>
          <w:rFonts w:asciiTheme="minorHAnsi" w:hAnsiTheme="minorHAnsi" w:cs="Arial"/>
          <w:sz w:val="26"/>
          <w:szCs w:val="26"/>
          <w:highlight w:val="yellow"/>
        </w:rPr>
        <w:t>Jones</w:t>
      </w:r>
      <w:r w:rsidRPr="007C0AC8">
        <w:rPr>
          <w:rFonts w:asciiTheme="minorHAnsi" w:hAnsiTheme="minorHAnsi" w:cs="Arial"/>
          <w:sz w:val="26"/>
          <w:szCs w:val="26"/>
        </w:rPr>
        <w:t xml:space="preserve"> completed a</w:t>
      </w:r>
      <w:r>
        <w:rPr>
          <w:rFonts w:asciiTheme="minorHAnsi" w:hAnsiTheme="minorHAnsi" w:cs="Arial"/>
          <w:sz w:val="26"/>
          <w:szCs w:val="26"/>
        </w:rPr>
        <w:t>t least</w:t>
      </w:r>
      <w:r w:rsidRPr="007C0AC8">
        <w:rPr>
          <w:rFonts w:asciiTheme="minorHAnsi" w:hAnsiTheme="minorHAnsi" w:cs="Arial"/>
          <w:sz w:val="26"/>
          <w:szCs w:val="26"/>
        </w:rPr>
        <w:t xml:space="preserve"> 300 hours of post-doctoral instruction in implant dentistry, performed implant cases</w:t>
      </w:r>
      <w:r>
        <w:rPr>
          <w:rFonts w:asciiTheme="minorHAnsi" w:hAnsiTheme="minorHAnsi" w:cs="Arial"/>
          <w:sz w:val="26"/>
          <w:szCs w:val="26"/>
        </w:rPr>
        <w:t>,</w:t>
      </w:r>
      <w:r w:rsidRPr="007C0AC8">
        <w:rPr>
          <w:rFonts w:asciiTheme="minorHAnsi" w:hAnsiTheme="minorHAnsi" w:cs="Arial"/>
          <w:sz w:val="26"/>
          <w:szCs w:val="26"/>
        </w:rPr>
        <w:t xml:space="preserve"> and passed the Academy's Associate Fellow examination. This examination, which is conducted by an expert panel of implant dentists, included a written </w:t>
      </w:r>
      <w:r w:rsidR="002D2320">
        <w:rPr>
          <w:rFonts w:asciiTheme="minorHAnsi" w:hAnsiTheme="minorHAnsi" w:cs="Arial"/>
          <w:sz w:val="26"/>
          <w:szCs w:val="26"/>
        </w:rPr>
        <w:t>exam and an oral exam.</w:t>
      </w:r>
    </w:p>
    <w:p w14:paraId="6D70E952" w14:textId="77777777" w:rsidR="007C0AC8" w:rsidRPr="007C0AC8" w:rsidRDefault="007C0AC8" w:rsidP="007C0AC8">
      <w:pPr>
        <w:rPr>
          <w:rFonts w:asciiTheme="minorHAnsi" w:hAnsiTheme="minorHAnsi" w:cs="Arial"/>
          <w:sz w:val="26"/>
          <w:szCs w:val="26"/>
        </w:rPr>
      </w:pPr>
    </w:p>
    <w:p w14:paraId="2FC8E18F" w14:textId="19F40600" w:rsidR="001C5978" w:rsidRDefault="007C0AC8" w:rsidP="007C0AC8">
      <w:pPr>
        <w:rPr>
          <w:rFonts w:asciiTheme="minorHAnsi" w:hAnsiTheme="minorHAnsi" w:cs="Arial"/>
          <w:sz w:val="26"/>
          <w:szCs w:val="26"/>
        </w:rPr>
      </w:pPr>
      <w:r w:rsidRPr="007C0AC8">
        <w:rPr>
          <w:rFonts w:asciiTheme="minorHAnsi" w:hAnsiTheme="minorHAnsi" w:cs="Arial"/>
          <w:sz w:val="26"/>
          <w:szCs w:val="26"/>
        </w:rPr>
        <w:t xml:space="preserve">The examination process measured Dr. </w:t>
      </w:r>
      <w:r w:rsidRPr="007C0AC8">
        <w:rPr>
          <w:rFonts w:asciiTheme="minorHAnsi" w:hAnsiTheme="minorHAnsi" w:cs="Arial"/>
          <w:sz w:val="26"/>
          <w:szCs w:val="26"/>
          <w:highlight w:val="yellow"/>
        </w:rPr>
        <w:t>Jones</w:t>
      </w:r>
      <w:r w:rsidRPr="007C0AC8">
        <w:rPr>
          <w:rFonts w:asciiTheme="minorHAnsi" w:hAnsiTheme="minorHAnsi" w:cs="Arial"/>
          <w:sz w:val="26"/>
          <w:szCs w:val="26"/>
        </w:rPr>
        <w:t>'s clinical proficiency in surgical and prosthetic dental implant techniques, in-depth knowledge of dental implants, and commitment to excellence in implant dental practice and to the A</w:t>
      </w:r>
      <w:r w:rsidR="002D2320">
        <w:rPr>
          <w:rFonts w:asciiTheme="minorHAnsi" w:hAnsiTheme="minorHAnsi" w:cs="Arial"/>
          <w:sz w:val="26"/>
          <w:szCs w:val="26"/>
        </w:rPr>
        <w:t>AID</w:t>
      </w:r>
      <w:r w:rsidRPr="007C0AC8">
        <w:rPr>
          <w:rFonts w:asciiTheme="minorHAnsi" w:hAnsiTheme="minorHAnsi" w:cs="Arial"/>
          <w:sz w:val="26"/>
          <w:szCs w:val="26"/>
        </w:rPr>
        <w:t>'s standards for ethics and patient welfare.</w:t>
      </w:r>
    </w:p>
    <w:p w14:paraId="2FEF0AF2" w14:textId="77777777" w:rsidR="007C0AC8" w:rsidRPr="00C36D5E" w:rsidRDefault="007C0AC8" w:rsidP="007C0AC8">
      <w:pPr>
        <w:rPr>
          <w:rFonts w:asciiTheme="minorHAnsi" w:hAnsiTheme="minorHAnsi" w:cs="Arial"/>
          <w:sz w:val="26"/>
          <w:szCs w:val="26"/>
        </w:rPr>
      </w:pPr>
    </w:p>
    <w:p w14:paraId="10D79899" w14:textId="5A722C16" w:rsidR="001C5978" w:rsidRPr="00C36D5E" w:rsidRDefault="001C5978" w:rsidP="00C36D5E">
      <w:pPr>
        <w:rPr>
          <w:rFonts w:asciiTheme="minorHAnsi" w:hAnsiTheme="minorHAnsi" w:cs="Arial"/>
          <w:sz w:val="26"/>
          <w:szCs w:val="26"/>
        </w:rPr>
      </w:pPr>
      <w:r w:rsidRPr="00C36D5E">
        <w:rPr>
          <w:rFonts w:asciiTheme="minorHAnsi" w:hAnsiTheme="minorHAnsi" w:cs="Arial"/>
          <w:sz w:val="26"/>
          <w:szCs w:val="26"/>
        </w:rPr>
        <w:t xml:space="preserve">Established in 1951, the AAID is the only dental implant organization that offers credentials recognized </w:t>
      </w:r>
      <w:r w:rsidR="00C36D5E" w:rsidRPr="00C36D5E">
        <w:rPr>
          <w:rFonts w:asciiTheme="minorHAnsi" w:hAnsiTheme="minorHAnsi" w:cs="Arial"/>
          <w:sz w:val="26"/>
          <w:szCs w:val="26"/>
        </w:rPr>
        <w:t xml:space="preserve">as being bona fide </w:t>
      </w:r>
      <w:r w:rsidRPr="00C36D5E">
        <w:rPr>
          <w:rFonts w:asciiTheme="minorHAnsi" w:hAnsiTheme="minorHAnsi" w:cs="Arial"/>
          <w:sz w:val="26"/>
          <w:szCs w:val="26"/>
        </w:rPr>
        <w:t>by US state and federal courts.</w:t>
      </w:r>
      <w:r w:rsidR="00C36D5E" w:rsidRPr="00C36D5E">
        <w:rPr>
          <w:rFonts w:asciiTheme="minorHAnsi" w:hAnsiTheme="minorHAnsi" w:cs="Arial"/>
          <w:sz w:val="26"/>
          <w:szCs w:val="26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</w:rPr>
        <w:t xml:space="preserve">Its membership, which exceeds 4,200, includes general dentists, oral surgeons, periodontists, and prosthodontists from across the United States and </w:t>
      </w:r>
      <w:r w:rsidR="00C36D5E" w:rsidRPr="00C36D5E">
        <w:rPr>
          <w:rFonts w:asciiTheme="minorHAnsi" w:hAnsiTheme="minorHAnsi" w:cs="Arial"/>
          <w:sz w:val="26"/>
          <w:szCs w:val="26"/>
        </w:rPr>
        <w:t xml:space="preserve">in </w:t>
      </w:r>
      <w:r w:rsidRPr="00C36D5E">
        <w:rPr>
          <w:rFonts w:asciiTheme="minorHAnsi" w:hAnsiTheme="minorHAnsi" w:cs="Arial"/>
          <w:sz w:val="26"/>
          <w:szCs w:val="26"/>
        </w:rPr>
        <w:t>57 countries.</w:t>
      </w:r>
    </w:p>
    <w:p w14:paraId="65FDC582" w14:textId="77777777" w:rsidR="001C5978" w:rsidRPr="00C36D5E" w:rsidRDefault="001C5978" w:rsidP="00C36D5E">
      <w:pPr>
        <w:rPr>
          <w:rFonts w:asciiTheme="minorHAnsi" w:hAnsiTheme="minorHAnsi" w:cs="Arial"/>
          <w:sz w:val="26"/>
          <w:szCs w:val="26"/>
        </w:rPr>
      </w:pPr>
    </w:p>
    <w:p w14:paraId="3A05E3D9" w14:textId="29BD80AA" w:rsidR="001C5978" w:rsidRPr="00C36D5E" w:rsidRDefault="001C5978" w:rsidP="00C36D5E">
      <w:pPr>
        <w:rPr>
          <w:rFonts w:asciiTheme="minorHAnsi" w:hAnsiTheme="minorHAnsi" w:cs="Arial"/>
          <w:sz w:val="26"/>
          <w:szCs w:val="26"/>
        </w:rPr>
      </w:pPr>
      <w:r w:rsidRPr="00C36D5E">
        <w:rPr>
          <w:rFonts w:asciiTheme="minorHAnsi" w:hAnsiTheme="minorHAnsi" w:cs="Arial"/>
          <w:sz w:val="26"/>
          <w:szCs w:val="26"/>
        </w:rPr>
        <w:t xml:space="preserve">For more information about the AAID and its credentialed members, please visit </w:t>
      </w:r>
      <w:hyperlink r:id="rId7" w:history="1">
        <w:r w:rsidRPr="00C36D5E">
          <w:rPr>
            <w:rStyle w:val="Hyperlink"/>
            <w:rFonts w:asciiTheme="minorHAnsi" w:hAnsiTheme="minorHAnsi" w:cs="Arial"/>
            <w:sz w:val="26"/>
            <w:szCs w:val="26"/>
          </w:rPr>
          <w:t>aaid.com</w:t>
        </w:r>
      </w:hyperlink>
      <w:r w:rsidRPr="00C36D5E">
        <w:rPr>
          <w:rFonts w:asciiTheme="minorHAnsi" w:hAnsiTheme="minorHAnsi" w:cs="Arial"/>
          <w:sz w:val="26"/>
          <w:szCs w:val="26"/>
        </w:rPr>
        <w:t xml:space="preserve"> or </w:t>
      </w:r>
      <w:hyperlink r:id="rId8" w:history="1">
        <w:r w:rsidRPr="00C36D5E">
          <w:rPr>
            <w:rStyle w:val="Hyperlink"/>
            <w:rFonts w:asciiTheme="minorHAnsi" w:hAnsiTheme="minorHAnsi" w:cs="Arial"/>
            <w:sz w:val="26"/>
            <w:szCs w:val="26"/>
          </w:rPr>
          <w:t>aaid-implant.org</w:t>
        </w:r>
      </w:hyperlink>
      <w:r w:rsidRPr="00C36D5E">
        <w:rPr>
          <w:rFonts w:asciiTheme="minorHAnsi" w:hAnsiTheme="minorHAnsi" w:cs="Arial"/>
          <w:sz w:val="26"/>
          <w:szCs w:val="26"/>
        </w:rPr>
        <w:t xml:space="preserve"> or call the AAID at (312) 335-1550.</w:t>
      </w:r>
    </w:p>
    <w:p w14:paraId="0774D1C4" w14:textId="77777777" w:rsidR="00C36D5E" w:rsidRPr="00C36D5E" w:rsidRDefault="00C36D5E" w:rsidP="00C36D5E">
      <w:pPr>
        <w:rPr>
          <w:rFonts w:asciiTheme="minorHAnsi" w:hAnsiTheme="minorHAnsi" w:cs="Arial"/>
          <w:sz w:val="26"/>
          <w:szCs w:val="26"/>
        </w:rPr>
      </w:pPr>
    </w:p>
    <w:p w14:paraId="1AD41F7D" w14:textId="7647748F" w:rsidR="005456FF" w:rsidRPr="00C36D5E" w:rsidRDefault="001C5978" w:rsidP="00C36D5E">
      <w:pPr>
        <w:jc w:val="center"/>
        <w:rPr>
          <w:rFonts w:asciiTheme="minorHAnsi" w:hAnsiTheme="minorHAnsi"/>
          <w:sz w:val="26"/>
          <w:szCs w:val="26"/>
        </w:rPr>
      </w:pPr>
      <w:r w:rsidRPr="00C36D5E">
        <w:rPr>
          <w:rFonts w:asciiTheme="minorHAnsi" w:hAnsiTheme="minorHAnsi" w:cs="Arial"/>
          <w:sz w:val="26"/>
          <w:szCs w:val="26"/>
        </w:rPr>
        <w:t>###</w:t>
      </w:r>
    </w:p>
    <w:sectPr w:rsidR="005456FF" w:rsidRPr="00C36D5E" w:rsidSect="00A9754E">
      <w:head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C956" w14:textId="77777777" w:rsidR="00A9754E" w:rsidRDefault="00A9754E" w:rsidP="00A9754E">
      <w:r>
        <w:separator/>
      </w:r>
    </w:p>
  </w:endnote>
  <w:endnote w:type="continuationSeparator" w:id="0">
    <w:p w14:paraId="34ADD5C1" w14:textId="77777777" w:rsidR="00A9754E" w:rsidRDefault="00A9754E" w:rsidP="00A9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5C0BF" w14:textId="77777777" w:rsidR="00A9754E" w:rsidRDefault="00A9754E" w:rsidP="00A9754E">
      <w:r>
        <w:separator/>
      </w:r>
    </w:p>
  </w:footnote>
  <w:footnote w:type="continuationSeparator" w:id="0">
    <w:p w14:paraId="429F76A8" w14:textId="77777777" w:rsidR="00A9754E" w:rsidRDefault="00A9754E" w:rsidP="00A9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8"/>
      <w:gridCol w:w="4902"/>
      <w:gridCol w:w="2871"/>
    </w:tblGrid>
    <w:tr w:rsidR="00A9754E" w14:paraId="550EB507" w14:textId="77777777" w:rsidTr="001C5978">
      <w:trPr>
        <w:trHeight w:val="2637"/>
      </w:trPr>
      <w:tc>
        <w:tcPr>
          <w:tcW w:w="2188" w:type="dxa"/>
          <w:vAlign w:val="bottom"/>
        </w:tcPr>
        <w:p w14:paraId="0565EBC7" w14:textId="4791E04E" w:rsidR="00A9754E" w:rsidRDefault="00A9754E" w:rsidP="001C5978">
          <w:pPr>
            <w:pStyle w:val="Header"/>
            <w:rPr>
              <w:sz w:val="28"/>
              <w:szCs w:val="28"/>
            </w:rPr>
          </w:pPr>
          <w:r w:rsidRPr="00042CE5">
            <w:rPr>
              <w:rFonts w:ascii="Roboto" w:hAnsi="Roboto"/>
              <w:noProof/>
              <w:spacing w:val="2"/>
              <w:sz w:val="24"/>
              <w:szCs w:val="24"/>
            </w:rPr>
            <w:drawing>
              <wp:inline distT="0" distB="0" distL="0" distR="0" wp14:anchorId="4256F590" wp14:editId="63153093">
                <wp:extent cx="1228865" cy="952500"/>
                <wp:effectExtent l="0" t="0" r="9525" b="0"/>
                <wp:docPr id="22769199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848" cy="962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2" w:type="dxa"/>
          <w:vAlign w:val="bottom"/>
        </w:tcPr>
        <w:p w14:paraId="3212D81B" w14:textId="37FD9537" w:rsidR="00A9754E" w:rsidRPr="001C5978" w:rsidRDefault="001C5978" w:rsidP="001C5978">
          <w:pPr>
            <w:pStyle w:val="Header"/>
            <w:jc w:val="right"/>
            <w:rPr>
              <w:sz w:val="64"/>
              <w:szCs w:val="64"/>
            </w:rPr>
          </w:pPr>
          <w:r>
            <w:rPr>
              <w:sz w:val="64"/>
              <w:szCs w:val="64"/>
            </w:rPr>
            <w:t xml:space="preserve">  </w:t>
          </w:r>
          <w:r w:rsidR="00A9754E" w:rsidRPr="001C5978">
            <w:rPr>
              <w:sz w:val="64"/>
              <w:szCs w:val="64"/>
            </w:rPr>
            <w:t>NEWS RELEASE</w:t>
          </w:r>
        </w:p>
      </w:tc>
      <w:tc>
        <w:tcPr>
          <w:tcW w:w="2871" w:type="dxa"/>
          <w:vAlign w:val="bottom"/>
        </w:tcPr>
        <w:p w14:paraId="5A94F3A3" w14:textId="52367BD5" w:rsidR="00A9754E" w:rsidRPr="001C5978" w:rsidRDefault="00A9754E" w:rsidP="001C5978">
          <w:pPr>
            <w:pStyle w:val="Header"/>
            <w:jc w:val="right"/>
          </w:pPr>
          <w:r w:rsidRPr="001C5978">
            <w:t>211 East Chicago Ave</w:t>
          </w:r>
        </w:p>
        <w:p w14:paraId="4FE7A74B" w14:textId="6BD16177" w:rsidR="00A9754E" w:rsidRPr="001C5978" w:rsidRDefault="00A9754E" w:rsidP="001C5978">
          <w:pPr>
            <w:pStyle w:val="Header"/>
            <w:jc w:val="right"/>
          </w:pPr>
          <w:r w:rsidRPr="001C5978">
            <w:t>Suite 1100</w:t>
          </w:r>
        </w:p>
        <w:p w14:paraId="0509CB15" w14:textId="77777777" w:rsidR="00A9754E" w:rsidRPr="001C5978" w:rsidRDefault="00A9754E" w:rsidP="001C5978">
          <w:pPr>
            <w:pStyle w:val="Header"/>
            <w:jc w:val="right"/>
          </w:pPr>
          <w:r w:rsidRPr="001C5978">
            <w:t>Chicago, IL 60611</w:t>
          </w:r>
        </w:p>
        <w:p w14:paraId="17F96119" w14:textId="149C5049" w:rsidR="001C5978" w:rsidRPr="001C5978" w:rsidRDefault="00A9754E" w:rsidP="001C5978">
          <w:pPr>
            <w:pStyle w:val="Header"/>
            <w:jc w:val="right"/>
          </w:pPr>
          <w:r w:rsidRPr="001C5978">
            <w:t>312.335.1550</w:t>
          </w:r>
          <w:r w:rsidR="001C5978" w:rsidRPr="001C5978">
            <w:br/>
          </w:r>
          <w:hyperlink r:id="rId2" w:history="1">
            <w:r w:rsidR="001C5978" w:rsidRPr="001C5978">
              <w:rPr>
                <w:rStyle w:val="Hyperlink"/>
              </w:rPr>
              <w:t>aaid.com</w:t>
            </w:r>
          </w:hyperlink>
        </w:p>
      </w:tc>
    </w:tr>
  </w:tbl>
  <w:p w14:paraId="6773E7AC" w14:textId="7688D390" w:rsidR="00A9754E" w:rsidRPr="00A9754E" w:rsidRDefault="00A9754E" w:rsidP="00A9754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70F00"/>
    <w:multiLevelType w:val="multilevel"/>
    <w:tmpl w:val="630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F05F5"/>
    <w:multiLevelType w:val="multilevel"/>
    <w:tmpl w:val="71C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12237"/>
    <w:multiLevelType w:val="multilevel"/>
    <w:tmpl w:val="A92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555716">
    <w:abstractNumId w:val="0"/>
  </w:num>
  <w:num w:numId="2" w16cid:durableId="754059342">
    <w:abstractNumId w:val="1"/>
  </w:num>
  <w:num w:numId="3" w16cid:durableId="110672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E5"/>
    <w:rsid w:val="00042CE5"/>
    <w:rsid w:val="001B6B3A"/>
    <w:rsid w:val="001C5978"/>
    <w:rsid w:val="0021088E"/>
    <w:rsid w:val="002D2320"/>
    <w:rsid w:val="005456FF"/>
    <w:rsid w:val="00746652"/>
    <w:rsid w:val="007C0AC8"/>
    <w:rsid w:val="00A9754E"/>
    <w:rsid w:val="00B63C95"/>
    <w:rsid w:val="00C30D7C"/>
    <w:rsid w:val="00C36D5E"/>
    <w:rsid w:val="00E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89B44A"/>
  <w15:chartTrackingRefBased/>
  <w15:docId w15:val="{AF325D46-5AB9-41FC-93C1-A85BD7C1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2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2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2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2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CE5"/>
    <w:rPr>
      <w:b/>
      <w:bCs/>
      <w:smallCaps/>
      <w:color w:val="0F4761" w:themeColor="accent1" w:themeShade="BF"/>
      <w:spacing w:val="5"/>
    </w:rPr>
  </w:style>
  <w:style w:type="paragraph" w:customStyle="1" w:styleId="muitypography-root">
    <w:name w:val="muitypography-root"/>
    <w:basedOn w:val="Normal"/>
    <w:rsid w:val="00042CE5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42CE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C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2CE5"/>
    <w:rPr>
      <w:b/>
      <w:bCs/>
    </w:rPr>
  </w:style>
  <w:style w:type="character" w:customStyle="1" w:styleId="mcenoneditable">
    <w:name w:val="mcenoneditable"/>
    <w:basedOn w:val="DefaultParagraphFont"/>
    <w:rsid w:val="00746652"/>
  </w:style>
  <w:style w:type="character" w:styleId="UnresolvedMention">
    <w:name w:val="Unresolved Mention"/>
    <w:basedOn w:val="DefaultParagraphFont"/>
    <w:uiPriority w:val="99"/>
    <w:semiHidden/>
    <w:unhideWhenUsed/>
    <w:rsid w:val="007466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75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9754E"/>
  </w:style>
  <w:style w:type="paragraph" w:styleId="Footer">
    <w:name w:val="footer"/>
    <w:basedOn w:val="Normal"/>
    <w:link w:val="FooterChar"/>
    <w:uiPriority w:val="99"/>
    <w:unhideWhenUsed/>
    <w:rsid w:val="00A975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9754E"/>
  </w:style>
  <w:style w:type="table" w:styleId="TableGrid">
    <w:name w:val="Table Grid"/>
    <w:basedOn w:val="TableNormal"/>
    <w:uiPriority w:val="39"/>
    <w:rsid w:val="00A9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1C5978"/>
    <w:rPr>
      <w:rFonts w:ascii="Century Schoolbook" w:hAnsi="Century Schoolbook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1C5978"/>
    <w:rPr>
      <w:rFonts w:ascii="Century Schoolbook" w:eastAsia="Times New Roman" w:hAnsi="Century Schoolbook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id-implan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i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aid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Przychodzen</dc:creator>
  <cp:keywords/>
  <dc:description/>
  <cp:lastModifiedBy>Katie Przychodzen</cp:lastModifiedBy>
  <cp:revision>4</cp:revision>
  <dcterms:created xsi:type="dcterms:W3CDTF">2024-12-10T21:56:00Z</dcterms:created>
  <dcterms:modified xsi:type="dcterms:W3CDTF">2024-12-10T22:29:00Z</dcterms:modified>
</cp:coreProperties>
</file>